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D7B3A4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FC47AA" w:rsidRPr="00FC47AA">
        <w:rPr>
          <w:bCs/>
          <w:noProof w:val="0"/>
          <w:sz w:val="24"/>
          <w:szCs w:val="24"/>
        </w:rPr>
        <w:t xml:space="preserve">R2-1915509   </w:t>
      </w:r>
    </w:p>
    <w:p w14:paraId="11776FA6" w14:textId="1EB0DF3D" w:rsidR="00A209D6" w:rsidRPr="000652BB" w:rsidRDefault="008C2E2A" w:rsidP="00A209D6">
      <w:pPr>
        <w:pStyle w:val="Header"/>
        <w:tabs>
          <w:tab w:val="right" w:pos="9639"/>
        </w:tabs>
        <w:rPr>
          <w:rFonts w:eastAsia="SimSun"/>
          <w:bCs/>
          <w:sz w:val="24"/>
          <w:szCs w:val="24"/>
          <w:lang w:val="de-DE" w:eastAsia="zh-CN"/>
        </w:rPr>
      </w:pPr>
      <w:r w:rsidRPr="000652BB">
        <w:rPr>
          <w:rFonts w:eastAsia="SimSun"/>
          <w:bCs/>
          <w:sz w:val="24"/>
          <w:szCs w:val="24"/>
          <w:lang w:val="de-DE" w:eastAsia="zh-CN"/>
        </w:rPr>
        <w:t>Reno</w:t>
      </w:r>
      <w:r w:rsidR="006574C0" w:rsidRPr="000652BB">
        <w:rPr>
          <w:rFonts w:eastAsia="SimSun"/>
          <w:bCs/>
          <w:sz w:val="24"/>
          <w:szCs w:val="24"/>
          <w:lang w:val="de-DE" w:eastAsia="zh-CN"/>
        </w:rPr>
        <w:t xml:space="preserve">,  </w:t>
      </w:r>
      <w:r w:rsidRPr="000652BB">
        <w:rPr>
          <w:rFonts w:eastAsia="SimSun"/>
          <w:bCs/>
          <w:sz w:val="24"/>
          <w:szCs w:val="24"/>
          <w:lang w:val="de-DE" w:eastAsia="zh-CN"/>
        </w:rPr>
        <w:t>USA</w:t>
      </w:r>
      <w:r w:rsidR="006574C0" w:rsidRPr="000652BB">
        <w:rPr>
          <w:rFonts w:eastAsia="SimSun"/>
          <w:bCs/>
          <w:sz w:val="24"/>
          <w:szCs w:val="24"/>
          <w:lang w:val="de-DE" w:eastAsia="zh-CN"/>
        </w:rPr>
        <w:t xml:space="preserve">, </w:t>
      </w:r>
      <w:r w:rsidRPr="000652BB">
        <w:rPr>
          <w:rFonts w:eastAsia="SimSun"/>
          <w:bCs/>
          <w:sz w:val="24"/>
          <w:szCs w:val="24"/>
          <w:lang w:val="de-DE" w:eastAsia="zh-CN"/>
        </w:rPr>
        <w:t>18</w:t>
      </w:r>
      <w:r w:rsidR="006574C0" w:rsidRPr="000652BB">
        <w:rPr>
          <w:rFonts w:eastAsia="SimSun"/>
          <w:bCs/>
          <w:sz w:val="24"/>
          <w:szCs w:val="24"/>
          <w:lang w:val="de-DE" w:eastAsia="zh-CN"/>
        </w:rPr>
        <w:t xml:space="preserve"> – </w:t>
      </w:r>
      <w:r w:rsidRPr="000652BB">
        <w:rPr>
          <w:rFonts w:eastAsia="SimSun"/>
          <w:bCs/>
          <w:sz w:val="24"/>
          <w:szCs w:val="24"/>
          <w:lang w:val="de-DE" w:eastAsia="zh-CN"/>
        </w:rPr>
        <w:t>22</w:t>
      </w:r>
      <w:r w:rsidR="006574C0" w:rsidRPr="000652BB">
        <w:rPr>
          <w:rFonts w:eastAsia="SimSun"/>
          <w:bCs/>
          <w:sz w:val="24"/>
          <w:szCs w:val="24"/>
          <w:lang w:val="de-DE" w:eastAsia="zh-CN"/>
        </w:rPr>
        <w:t xml:space="preserve"> </w:t>
      </w:r>
      <w:r w:rsidRPr="000652BB">
        <w:rPr>
          <w:rFonts w:eastAsia="SimSun"/>
          <w:bCs/>
          <w:sz w:val="24"/>
          <w:szCs w:val="24"/>
          <w:lang w:val="de-DE" w:eastAsia="zh-CN"/>
        </w:rPr>
        <w:t>November</w:t>
      </w:r>
      <w:r w:rsidR="006574C0" w:rsidRPr="000652BB">
        <w:rPr>
          <w:rFonts w:eastAsia="SimSun"/>
          <w:bCs/>
          <w:sz w:val="24"/>
          <w:szCs w:val="24"/>
          <w:lang w:val="de-DE" w:eastAsia="zh-CN"/>
        </w:rPr>
        <w:t xml:space="preserve"> 2019</w:t>
      </w:r>
      <w:r w:rsidR="00A209D6" w:rsidRPr="000652BB">
        <w:rPr>
          <w:rFonts w:eastAsia="SimSun"/>
          <w:noProof w:val="0"/>
          <w:sz w:val="24"/>
          <w:szCs w:val="24"/>
          <w:lang w:val="de-DE" w:eastAsia="zh-CN"/>
        </w:rPr>
        <w:tab/>
      </w:r>
    </w:p>
    <w:p w14:paraId="2E02E5F5" w14:textId="77777777" w:rsidR="00A209D6" w:rsidRPr="000652BB" w:rsidRDefault="00A209D6" w:rsidP="00A209D6">
      <w:pPr>
        <w:pStyle w:val="Header"/>
        <w:rPr>
          <w:bCs/>
          <w:noProof w:val="0"/>
          <w:sz w:val="24"/>
          <w:lang w:val="de-DE"/>
        </w:rPr>
      </w:pPr>
    </w:p>
    <w:p w14:paraId="403CB9C0" w14:textId="77777777" w:rsidR="00A209D6" w:rsidRPr="000652BB" w:rsidRDefault="00A209D6" w:rsidP="00A209D6">
      <w:pPr>
        <w:pStyle w:val="Header"/>
        <w:rPr>
          <w:bCs/>
          <w:noProof w:val="0"/>
          <w:sz w:val="24"/>
          <w:lang w:val="de-DE"/>
        </w:rPr>
      </w:pPr>
    </w:p>
    <w:p w14:paraId="74AEDB1B" w14:textId="57FD736F" w:rsidR="00A209D6" w:rsidRPr="000652BB" w:rsidRDefault="00A209D6" w:rsidP="00A209D6">
      <w:pPr>
        <w:pStyle w:val="CRCoverPage"/>
        <w:tabs>
          <w:tab w:val="left" w:pos="1985"/>
        </w:tabs>
        <w:rPr>
          <w:rFonts w:cs="Arial"/>
          <w:b/>
          <w:bCs/>
          <w:sz w:val="24"/>
          <w:lang w:val="de-DE" w:eastAsia="ja-JP"/>
        </w:rPr>
      </w:pPr>
      <w:r w:rsidRPr="000652BB">
        <w:rPr>
          <w:rFonts w:cs="Arial"/>
          <w:b/>
          <w:bCs/>
          <w:sz w:val="24"/>
          <w:lang w:val="de-DE"/>
        </w:rPr>
        <w:t>Agenda item:</w:t>
      </w:r>
      <w:r w:rsidRPr="000652BB">
        <w:rPr>
          <w:rFonts w:cs="Arial"/>
          <w:b/>
          <w:bCs/>
          <w:sz w:val="24"/>
          <w:lang w:val="de-DE"/>
        </w:rPr>
        <w:tab/>
      </w:r>
      <w:r w:rsidR="001E0A71" w:rsidRPr="000652BB">
        <w:rPr>
          <w:rFonts w:cs="Arial"/>
          <w:b/>
          <w:bCs/>
          <w:sz w:val="24"/>
          <w:lang w:val="de-DE" w:eastAsia="ja-JP"/>
        </w:rPr>
        <w:t>5.4.4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AC7B6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24017462"/>
      <w:r w:rsidR="00F5081E">
        <w:rPr>
          <w:rFonts w:ascii="Arial" w:hAnsi="Arial" w:cs="Arial"/>
          <w:b/>
          <w:bCs/>
          <w:sz w:val="24"/>
        </w:rPr>
        <w:t>On the capability coordination of measurement reporting criteria for MR-DC</w:t>
      </w:r>
      <w:bookmarkEnd w:id="0"/>
    </w:p>
    <w:p w14:paraId="1F147C23" w14:textId="7B4E53C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5081E" w:rsidRPr="00F5081E">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4405FF8" w:rsidR="007F2E08" w:rsidRPr="006E13D1" w:rsidRDefault="00346F9E" w:rsidP="00A209D6">
      <w:r>
        <w:t>During the RAN2#107-bis meeting, there were 2 contributions [1] and [2] discussing the impact of the measurement identity reporting sharing between MN and SN. In this contribution, we present our view of the discussion.</w:t>
      </w:r>
    </w:p>
    <w:p w14:paraId="2BBFF540" w14:textId="512898C7" w:rsidR="00A209D6" w:rsidRPr="006E13D1" w:rsidRDefault="00A209D6" w:rsidP="00A209D6">
      <w:pPr>
        <w:pStyle w:val="Heading1"/>
      </w:pPr>
      <w:r w:rsidRPr="006E13D1">
        <w:t>2</w:t>
      </w:r>
      <w:r w:rsidRPr="006E13D1">
        <w:tab/>
      </w:r>
      <w:r w:rsidR="00346F9E">
        <w:t>Background</w:t>
      </w:r>
    </w:p>
    <w:p w14:paraId="4F547731" w14:textId="222E6384" w:rsidR="00A209D6" w:rsidRDefault="00773FCD" w:rsidP="00A209D6">
      <w:r>
        <w:t xml:space="preserve">Let’s just limit the discussion for EN-DC. First </w:t>
      </w:r>
      <w:proofErr w:type="gramStart"/>
      <w:r>
        <w:t>take a look</w:t>
      </w:r>
      <w:proofErr w:type="gramEnd"/>
      <w:r>
        <w:t xml:space="preserve"> at the following requirement in TS 38.133 (V15.7.0)</w:t>
      </w:r>
      <w:r w:rsidR="00021D1B">
        <w:t>:</w:t>
      </w:r>
    </w:p>
    <w:tbl>
      <w:tblPr>
        <w:tblStyle w:val="TableGrid"/>
        <w:tblW w:w="0" w:type="auto"/>
        <w:tblLook w:val="04A0" w:firstRow="1" w:lastRow="0" w:firstColumn="1" w:lastColumn="0" w:noHBand="0" w:noVBand="1"/>
      </w:tblPr>
      <w:tblGrid>
        <w:gridCol w:w="9631"/>
      </w:tblGrid>
      <w:tr w:rsidR="00773FCD" w14:paraId="31BC5B93" w14:textId="77777777" w:rsidTr="00773FCD">
        <w:tc>
          <w:tcPr>
            <w:tcW w:w="9631" w:type="dxa"/>
          </w:tcPr>
          <w:p w14:paraId="219F95B6" w14:textId="77777777" w:rsidR="00773FCD" w:rsidRPr="00DD3199" w:rsidRDefault="00773FCD" w:rsidP="00773FCD">
            <w:pPr>
              <w:rPr>
                <w:rFonts w:cs="v4.2.0"/>
              </w:rPr>
            </w:pPr>
            <w:r w:rsidRPr="00DD3199">
              <w:rPr>
                <w:rFonts w:cs="v4.2.0"/>
              </w:rPr>
              <w:t>The UE shall be able to support in parallel per category up to E</w:t>
            </w:r>
            <w:r w:rsidRPr="00DD3199">
              <w:rPr>
                <w:rFonts w:cs="v4.2.0"/>
                <w:vertAlign w:val="subscript"/>
              </w:rPr>
              <w:t>cat</w:t>
            </w:r>
            <w:r w:rsidRPr="00DD3199">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023F2CA8" w14:textId="77777777" w:rsidR="00773FCD" w:rsidRPr="00DD3199" w:rsidRDefault="00773FCD" w:rsidP="00773FCD">
            <w:pPr>
              <w:pStyle w:val="B1"/>
              <w:ind w:left="0" w:firstLine="0"/>
            </w:pPr>
            <w:r w:rsidRPr="00E657AF">
              <w:rPr>
                <w:highlight w:val="yellow"/>
              </w:rPr>
              <w:t>-</w:t>
            </w:r>
            <w:r w:rsidRPr="00E657AF">
              <w:rPr>
                <w:highlight w:val="yellow"/>
              </w:rPr>
              <w:tab/>
              <w:t xml:space="preserve">For UE configured with EN-DC: </w:t>
            </w:r>
            <m:oMath>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DC,NR</m:t>
                  </m:r>
                </m:sub>
              </m:sSub>
              <m:r>
                <w:rPr>
                  <w:rFonts w:ascii="Cambria Math"/>
                  <w:highlight w:val="yellow"/>
                </w:rPr>
                <m:t>+</m:t>
              </m:r>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DC,E</m:t>
                  </m:r>
                  <m:r>
                    <w:rPr>
                      <w:rFonts w:ascii="Cambria Math"/>
                      <w:highlight w:val="yellow"/>
                    </w:rPr>
                    <m:t>-</m:t>
                  </m:r>
                  <m:r>
                    <w:rPr>
                      <w:rFonts w:ascii="Cambria Math"/>
                      <w:highlight w:val="yellow"/>
                    </w:rPr>
                    <m:t>UTRA</m:t>
                  </m:r>
                </m:sub>
              </m:sSub>
            </m:oMath>
            <w:r w:rsidRPr="00E657AF">
              <w:rPr>
                <w:highlight w:val="yellow"/>
              </w:rPr>
              <w:t>, where</w:t>
            </w:r>
          </w:p>
          <w:p w14:paraId="4CA0CBB9" w14:textId="77777777" w:rsidR="00773FCD" w:rsidRPr="00DD3199" w:rsidRDefault="000B720D" w:rsidP="00773FCD">
            <w:pPr>
              <w:pStyle w:val="B1"/>
              <w:ind w:firstLine="0"/>
            </w:pPr>
            <m:oMath>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DC,NR</m:t>
                  </m:r>
                </m:sub>
              </m:sSub>
              <m:r>
                <w:rPr>
                  <w:rFonts w:ascii="Cambria Math"/>
                  <w:highlight w:val="yellow"/>
                </w:rPr>
                <m:t>=10+9</m:t>
              </m:r>
              <m:r>
                <w:rPr>
                  <w:rFonts w:ascii="Cambria Math"/>
                  <w:highlight w:val="yellow"/>
                </w:rPr>
                <m:t>×</m:t>
              </m:r>
              <m:r>
                <w:rPr>
                  <w:rFonts w:ascii="Cambria Math"/>
                  <w:highlight w:val="yellow"/>
                </w:rPr>
                <m:t>n</m:t>
              </m:r>
            </m:oMath>
            <w:r w:rsidR="00773FCD" w:rsidRPr="00331BBC">
              <w:rPr>
                <w:highlight w:val="yellow"/>
              </w:rPr>
              <w:t xml:space="preserve"> is the total number of NR reporting criteria applicable for UE configured with EN-DC according to Table 9.1.4.2-1</w:t>
            </w:r>
            <w:r w:rsidR="00773FCD" w:rsidRPr="00DD3199">
              <w:t xml:space="preserve">, and </w:t>
            </w:r>
            <w:r w:rsidR="00773FCD" w:rsidRPr="00DD3199">
              <w:rPr>
                <w:position w:val="-6"/>
              </w:rPr>
              <w:object w:dxaOrig="200" w:dyaOrig="220" w14:anchorId="2211D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2" o:title=""/>
                </v:shape>
                <o:OLEObject Type="Embed" ProgID="Equation.3" ShapeID="_x0000_i1025" DrawAspect="Content" ObjectID="_1634670263" r:id="rId13"/>
              </w:object>
            </w:r>
            <w:r w:rsidR="00773FCD" w:rsidRPr="00DD3199">
              <w:t xml:space="preserve"> is the number of configured NR serving frequencies, including PSCell and SCells carrier frequencies,</w:t>
            </w:r>
          </w:p>
          <w:p w14:paraId="1476EF05" w14:textId="544F1870" w:rsidR="00773FCD" w:rsidRDefault="000B720D" w:rsidP="00773FCD">
            <w:pPr>
              <w:pStyle w:val="B1"/>
              <w:ind w:firstLine="0"/>
            </w:pPr>
            <m:oMath>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DC,E</m:t>
                  </m:r>
                  <m:r>
                    <w:rPr>
                      <w:rFonts w:ascii="Cambria Math"/>
                      <w:highlight w:val="yellow"/>
                    </w:rPr>
                    <m:t>-</m:t>
                  </m:r>
                  <m:r>
                    <w:rPr>
                      <w:rFonts w:ascii="Cambria Math"/>
                      <w:highlight w:val="yellow"/>
                    </w:rPr>
                    <m:t>UTRA</m:t>
                  </m:r>
                </m:sub>
              </m:sSub>
            </m:oMath>
            <w:r w:rsidR="00773FCD" w:rsidRPr="00DD3199">
              <w:t xml:space="preserve"> is the total number of </w:t>
            </w:r>
            <w:r w:rsidR="00773FCD" w:rsidRPr="00DD3199">
              <w:rPr>
                <w:lang w:eastAsia="zh-CN"/>
              </w:rPr>
              <w:t xml:space="preserve">E-UTRA </w:t>
            </w:r>
            <w:r w:rsidR="00773FCD" w:rsidRPr="00DD3199">
              <w:t xml:space="preserve">reporting criteria </w:t>
            </w:r>
            <w:r w:rsidR="00773FCD" w:rsidRPr="00DD3199">
              <w:rPr>
                <w:lang w:eastAsia="zh-CN"/>
              </w:rPr>
              <w:t>configured by</w:t>
            </w:r>
            <w:r w:rsidR="00773FCD" w:rsidRPr="00DD3199">
              <w:t xml:space="preserve"> E-UTRA </w:t>
            </w:r>
            <w:r w:rsidR="00773FCD" w:rsidRPr="00EB0CD7">
              <w:rPr>
                <w:highlight w:val="yellow"/>
              </w:rPr>
              <w:t>PCell except PSCell and SCells carrier frequencies</w:t>
            </w:r>
            <w:r w:rsidR="00773FCD" w:rsidRPr="00DD3199">
              <w:t>, as specified in TS 36.133 [15] for UE configured with EN-DC.</w:t>
            </w:r>
          </w:p>
        </w:tc>
      </w:tr>
    </w:tbl>
    <w:p w14:paraId="275D3D68" w14:textId="6DBA4A92" w:rsidR="00773FCD" w:rsidRDefault="00773FCD" w:rsidP="00A209D6"/>
    <w:p w14:paraId="5C7ABE92" w14:textId="5CC72226" w:rsidR="00773FCD" w:rsidRDefault="00773FCD" w:rsidP="00A209D6">
      <w:r>
        <w:t xml:space="preserve">The variable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t xml:space="preserve"> is state to have the following requirement from TS 36.133 V15.3.0</w:t>
      </w:r>
      <w:r w:rsidRPr="00532B81">
        <w:rPr>
          <w:color w:val="FF0000"/>
        </w:rPr>
        <w:t>:</w:t>
      </w:r>
    </w:p>
    <w:tbl>
      <w:tblPr>
        <w:tblStyle w:val="TableGrid"/>
        <w:tblW w:w="0" w:type="auto"/>
        <w:tblLook w:val="04A0" w:firstRow="1" w:lastRow="0" w:firstColumn="1" w:lastColumn="0" w:noHBand="0" w:noVBand="1"/>
      </w:tblPr>
      <w:tblGrid>
        <w:gridCol w:w="9631"/>
      </w:tblGrid>
      <w:tr w:rsidR="00773FCD" w14:paraId="6CE77EBC" w14:textId="77777777" w:rsidTr="00773FCD">
        <w:tc>
          <w:tcPr>
            <w:tcW w:w="9631" w:type="dxa"/>
          </w:tcPr>
          <w:p w14:paraId="07F5F546" w14:textId="77777777" w:rsidR="00773FCD" w:rsidRPr="00773FCD" w:rsidRDefault="00773FCD" w:rsidP="00773FCD">
            <w:r w:rsidRPr="00773FCD">
              <w:t xml:space="preserve">The UE capable of supporting </w:t>
            </w:r>
            <w:r w:rsidRPr="00773FCD">
              <w:rPr>
                <w:rFonts w:cs="v4.2.0"/>
              </w:rPr>
              <w:t xml:space="preserve">EN-DC </w:t>
            </w:r>
            <w:r w:rsidRPr="00773FCD">
              <w:t xml:space="preserve">operation </w:t>
            </w:r>
            <w:r w:rsidRPr="00773FCD">
              <w:rPr>
                <w:rFonts w:cs="v4.2.0"/>
              </w:rPr>
              <w:t>with NR PSCell and</w:t>
            </w:r>
            <w:r w:rsidRPr="00773FCD">
              <w:t xml:space="preserve"> one or more NR carrier frequencies </w:t>
            </w:r>
            <w:r w:rsidRPr="00773FCD">
              <w:rPr>
                <w:rFonts w:cs="v4.2.0"/>
              </w:rPr>
              <w:t xml:space="preserve">in total </w:t>
            </w:r>
            <w:r w:rsidRPr="00773FCD">
              <w:t>shall be able to support in parallel per category up to E</w:t>
            </w:r>
            <w:r w:rsidRPr="00773FCD">
              <w:rPr>
                <w:vertAlign w:val="subscript"/>
              </w:rPr>
              <w:t>cat</w:t>
            </w:r>
            <w:r w:rsidRPr="00773FCD">
              <w:t xml:space="preserve"> reporting criteria according to table 8.2.2-1. For the measurement categories belonging to measurements on: </w:t>
            </w:r>
            <w:r w:rsidRPr="00021D1B">
              <w:t xml:space="preserve">E-UTRA intra-frequency cells, E-UTRA inter-frequency cells, inter-RAT per supported RAT, </w:t>
            </w:r>
            <w:r w:rsidRPr="00773FCD">
              <w:rPr>
                <w:highlight w:val="yellow"/>
              </w:rPr>
              <w:t>and NR cells on serving and non-serving carrier frequencies</w:t>
            </w:r>
            <w:r w:rsidRPr="00773FCD">
              <w:t xml:space="preserve"> (i.e. without counting other categories that the UE shall always support in parallel), the UE need not support more than the number of reporting criteria</w:t>
            </w:r>
            <w:r w:rsidRPr="00773FCD">
              <w:rPr>
                <w:rFonts w:cs="v4.2.0"/>
              </w:rPr>
              <w:t xml:space="preserve">, </w:t>
            </w:r>
            <w:r w:rsidRPr="00773FCD">
              <w:rPr>
                <w:rFonts w:cs="v4.2.0"/>
                <w:highlight w:val="yellow"/>
              </w:rPr>
              <w:t>excluding</w:t>
            </w:r>
            <w:r w:rsidRPr="00773FCD">
              <w:rPr>
                <w:rFonts w:cs="v4.2.0"/>
              </w:rPr>
              <w:t xml:space="preserve"> reporting criteria specified in TS 38.133 [50] that are applicable for the UE configured with EN-DC operation,</w:t>
            </w:r>
            <w:r w:rsidRPr="00773FCD">
              <w:t xml:space="preserve"> as follows:</w:t>
            </w:r>
          </w:p>
          <w:p w14:paraId="01CF4564" w14:textId="77777777" w:rsidR="00773FCD" w:rsidRPr="00773FCD" w:rsidRDefault="00773FCD" w:rsidP="00773FCD">
            <w:pPr>
              <w:pStyle w:val="B1"/>
            </w:pPr>
            <w:r w:rsidRPr="00773FCD">
              <w:t>-</w:t>
            </w:r>
            <w:r w:rsidRPr="00773FCD">
              <w:tab/>
              <w:t xml:space="preserve">[36] reporting criteria if the UE is not configured with any SCell </w:t>
            </w:r>
            <w:r w:rsidRPr="00773FCD">
              <w:rPr>
                <w:rFonts w:hint="eastAsia"/>
              </w:rPr>
              <w:t>or PSCell</w:t>
            </w:r>
            <w:r w:rsidRPr="00773FCD">
              <w:t xml:space="preserve"> carrier frequency or NR SCell or NR PSCell,</w:t>
            </w:r>
          </w:p>
          <w:p w14:paraId="24ABC669" w14:textId="7CF68F9A" w:rsidR="00773FCD" w:rsidRDefault="00773FCD" w:rsidP="00773FCD">
            <w:pPr>
              <w:pStyle w:val="B1"/>
            </w:pPr>
            <w:r w:rsidRPr="00773FCD">
              <w:t>-</w:t>
            </w:r>
            <w:r w:rsidRPr="00773FCD">
              <w:tab/>
              <w:t>[36] reporting criteria if the UE is not configured with any SCell or NR SCell but configured with one NR PSCell carrier frequency.</w:t>
            </w:r>
          </w:p>
        </w:tc>
      </w:tr>
    </w:tbl>
    <w:p w14:paraId="25912C36" w14:textId="7EBBACE2" w:rsidR="000652BB" w:rsidRDefault="000652BB" w:rsidP="00A209D6">
      <w:pPr>
        <w:rPr>
          <w:b/>
        </w:rPr>
      </w:pPr>
    </w:p>
    <w:p w14:paraId="00E45DD4" w14:textId="53587136" w:rsidR="007E372B" w:rsidRPr="007E372B" w:rsidRDefault="007E372B" w:rsidP="00A209D6">
      <w:pPr>
        <w:rPr>
          <w:b/>
          <w:u w:val="single"/>
        </w:rPr>
      </w:pPr>
      <w:r w:rsidRPr="007E372B">
        <w:rPr>
          <w:b/>
          <w:u w:val="single"/>
        </w:rPr>
        <w:t>Interpretation 1:</w:t>
      </w:r>
    </w:p>
    <w:p w14:paraId="5210FBCF" w14:textId="416A891E" w:rsidR="000575EF" w:rsidRDefault="00845C20" w:rsidP="00A209D6">
      <w:r w:rsidRPr="007E372B">
        <w:lastRenderedPageBreak/>
        <w:t xml:space="preserve">One can interpret the </w:t>
      </w:r>
      <w:r w:rsidR="00773FCD" w:rsidRPr="007E372B">
        <w:t xml:space="preserve">value 36 from the Table 8.2.2-1 as the sum of </w:t>
      </w:r>
      <w:r w:rsidR="003550E8" w:rsidRPr="007E372B">
        <w:t>[</w:t>
      </w:r>
      <w:r w:rsidR="000652BB" w:rsidRPr="007E372B">
        <w:t>LTE intra-frequenc</w:t>
      </w:r>
      <w:r w:rsidR="00532B81" w:rsidRPr="007E372B">
        <w:t>y</w:t>
      </w:r>
      <w:r w:rsidR="003550E8" w:rsidRPr="007E372B">
        <w:t xml:space="preserve"> +</w:t>
      </w:r>
      <w:r w:rsidR="00773FCD" w:rsidRPr="007E372B">
        <w:t xml:space="preserve"> </w:t>
      </w:r>
      <w:r w:rsidR="000652BB" w:rsidRPr="007E372B">
        <w:t>LTE inter-frequency</w:t>
      </w:r>
      <w:r w:rsidR="00773FCD" w:rsidRPr="007E372B">
        <w:t xml:space="preserve"> + </w:t>
      </w:r>
      <w:r w:rsidR="000652BB" w:rsidRPr="007E372B">
        <w:t>inter-RAT UTRAN</w:t>
      </w:r>
      <w:r w:rsidR="003550E8" w:rsidRPr="007E372B">
        <w:t>/GSM/1xRTT/HRPD</w:t>
      </w:r>
      <w:r w:rsidR="000652BB" w:rsidRPr="007E372B">
        <w:t xml:space="preserve"> </w:t>
      </w:r>
      <w:r w:rsidR="003550E8" w:rsidRPr="007E372B">
        <w:t>frequency +</w:t>
      </w:r>
      <w:r w:rsidR="000652BB" w:rsidRPr="007E372B">
        <w:t xml:space="preserve"> others </w:t>
      </w:r>
      <w:r w:rsidR="00532B81" w:rsidRPr="007E372B">
        <w:t>reporting criteria</w:t>
      </w:r>
      <w:r w:rsidR="003550E8" w:rsidRPr="007E372B">
        <w:t>]</w:t>
      </w:r>
      <w:r w:rsidR="00532B81" w:rsidRPr="007E372B">
        <w:t xml:space="preserve"> </w:t>
      </w:r>
      <w:r w:rsidR="00773FCD" w:rsidRPr="007E372B">
        <w:t>= 3</w:t>
      </w:r>
      <w:r w:rsidR="003550E8" w:rsidRPr="007E372B">
        <w:t>6</w:t>
      </w:r>
      <w:r w:rsidR="00773FCD" w:rsidRPr="007E372B">
        <w:t xml:space="preserve"> </w:t>
      </w:r>
      <w:r w:rsidRPr="007E372B">
        <w:rPr>
          <w:u w:val="single"/>
        </w:rPr>
        <w:t>excluding</w:t>
      </w:r>
      <w:r w:rsidRPr="007E372B">
        <w:t xml:space="preserve"> </w:t>
      </w:r>
      <w:r w:rsidR="00773FCD" w:rsidRPr="007E372B">
        <w:t xml:space="preserve">the NR </w:t>
      </w:r>
      <w:r w:rsidR="003550E8" w:rsidRPr="007E372B">
        <w:t>s</w:t>
      </w:r>
      <w:r w:rsidR="00773FCD" w:rsidRPr="007E372B">
        <w:t xml:space="preserve">erving and non-serving </w:t>
      </w:r>
      <w:r w:rsidR="00C90E5C" w:rsidRPr="007E372B">
        <w:t xml:space="preserve">carrier </w:t>
      </w:r>
      <w:r w:rsidR="00773FCD" w:rsidRPr="007E372B">
        <w:t>frequencies</w:t>
      </w:r>
      <w:r w:rsidR="00343B34" w:rsidRPr="007E372B">
        <w:t>.</w:t>
      </w:r>
      <w:r w:rsidRPr="007E372B">
        <w:t xml:space="preserve"> With this interpretation, t</w:t>
      </w:r>
      <w:r w:rsidR="000575EF" w:rsidRPr="007E372B">
        <w:t>he word “</w:t>
      </w:r>
      <w:r w:rsidR="000575EF" w:rsidRPr="007E372B">
        <w:rPr>
          <w:highlight w:val="yellow"/>
        </w:rPr>
        <w:t>excluding</w:t>
      </w:r>
      <w:r w:rsidR="000575EF" w:rsidRPr="007E372B">
        <w:t xml:space="preserve">” </w:t>
      </w:r>
      <w:r w:rsidR="00021D1B" w:rsidRPr="007E372B">
        <w:t xml:space="preserve"> </w:t>
      </w:r>
      <w:r w:rsidR="00EB0CD7" w:rsidRPr="007E372B">
        <w:t>is</w:t>
      </w:r>
      <w:r w:rsidR="000575EF" w:rsidRPr="007E372B">
        <w:t xml:space="preserve"> added there to ensure that there is no double counting of the NR </w:t>
      </w:r>
      <w:r w:rsidR="00701105" w:rsidRPr="007E372B">
        <w:t xml:space="preserve">intra- and inter-frequency </w:t>
      </w:r>
      <w:r w:rsidR="000575EF" w:rsidRPr="007E372B">
        <w:t xml:space="preserve">reporting criteria into the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r>
          <w:rPr>
            <w:rFonts w:ascii="Cambria Math" w:hAnsi="Cambria Math"/>
          </w:rPr>
          <m:t xml:space="preserve"> </m:t>
        </m:r>
      </m:oMath>
      <w:r w:rsidR="000575EF" w:rsidRPr="007E372B">
        <w:t xml:space="preserve">(note the count is done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hAnsi="Cambria Math"/>
          </w:rPr>
          <m:t xml:space="preserve">) </m:t>
        </m:r>
      </m:oMath>
      <w:r w:rsidR="007F3B7A" w:rsidRPr="007F3B7A">
        <w:t>although it contradicts the statement from TS 38.133 “</w:t>
      </w:r>
      <m:oMath>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DC,E</m:t>
            </m:r>
            <m:r>
              <w:rPr>
                <w:rFonts w:ascii="Cambria Math"/>
                <w:highlight w:val="yellow"/>
              </w:rPr>
              <m:t>-</m:t>
            </m:r>
            <m:r>
              <w:rPr>
                <w:rFonts w:ascii="Cambria Math"/>
                <w:highlight w:val="yellow"/>
              </w:rPr>
              <m:t>UTRA</m:t>
            </m:r>
          </m:sub>
        </m:sSub>
      </m:oMath>
      <w:r w:rsidR="007F3B7A" w:rsidRPr="007F3B7A">
        <w:rPr>
          <w:highlight w:val="yellow"/>
        </w:rPr>
        <w:t xml:space="preserve"> is the total number of </w:t>
      </w:r>
      <w:r w:rsidR="007F3B7A" w:rsidRPr="007F3B7A">
        <w:rPr>
          <w:highlight w:val="yellow"/>
          <w:lang w:eastAsia="zh-CN"/>
        </w:rPr>
        <w:t xml:space="preserve">E-UTRA </w:t>
      </w:r>
      <w:r w:rsidR="007F3B7A" w:rsidRPr="007F3B7A">
        <w:rPr>
          <w:highlight w:val="yellow"/>
        </w:rPr>
        <w:t xml:space="preserve">reporting criteria </w:t>
      </w:r>
      <w:r w:rsidR="007F3B7A" w:rsidRPr="007F3B7A">
        <w:rPr>
          <w:highlight w:val="yellow"/>
          <w:lang w:eastAsia="zh-CN"/>
        </w:rPr>
        <w:t>configured by</w:t>
      </w:r>
      <w:r w:rsidR="007F3B7A" w:rsidRPr="007F3B7A">
        <w:rPr>
          <w:highlight w:val="yellow"/>
        </w:rPr>
        <w:t xml:space="preserve"> E-UTRA PCell except PSCell and SCells carrier frequencies, as specified in TS 36.133 [15] for UE configured with EN-DC</w:t>
      </w:r>
      <w:r w:rsidR="007F3B7A" w:rsidRPr="007F3B7A">
        <w:t>”,  as well as the statement ”</w:t>
      </w:r>
      <w:r w:rsidR="007F3B7A" w:rsidRPr="007F3B7A">
        <w:rPr>
          <w:highlight w:val="yellow"/>
        </w:rPr>
        <w:t>and NR cells on serving and non-serving carrier frequencies</w:t>
      </w:r>
      <w:r w:rsidR="007F3B7A" w:rsidRPr="007F3B7A">
        <w:t>” from TS 36.133. With this interpretation a UE in EN-DC mode should be capable to support at least [36+10+ 9*n] reporting criteria, with ‘n” as number of serving NR carrier frequencies.</w:t>
      </w:r>
      <w:r w:rsidR="007F3B7A" w:rsidRPr="007F3B7A">
        <w:rPr>
          <w:b/>
        </w:rPr>
        <w:t xml:space="preserve"> </w:t>
      </w:r>
      <w:r w:rsidR="007E372B">
        <w:t>Thus, c</w:t>
      </w:r>
      <w:r w:rsidR="007E372B" w:rsidRPr="007E372B">
        <w:t>ontinuing further, w</w:t>
      </w:r>
      <w:r w:rsidR="008D3C9E" w:rsidRPr="007E372B">
        <w:t>ith this interpretation a UE in EN-DC mode should be capable to support at least [36+10+ 9*n] reporting criteria, with ‘n” as number of serving NR carrier frequencies.</w:t>
      </w:r>
    </w:p>
    <w:p w14:paraId="521218B5" w14:textId="3EDC2EE3" w:rsidR="007E372B" w:rsidRPr="007E372B" w:rsidRDefault="007E372B" w:rsidP="00A209D6">
      <w:pPr>
        <w:rPr>
          <w:b/>
        </w:rPr>
      </w:pPr>
      <w:r>
        <w:rPr>
          <w:b/>
        </w:rPr>
        <w:t>Interpretation</w:t>
      </w:r>
      <w:r w:rsidRPr="007E372B">
        <w:rPr>
          <w:b/>
        </w:rPr>
        <w:t xml:space="preserve"> 1: UE in EN-DC mode should be capable to support at least [36+10+ 9*n] reporting criteria, with ‘n” as number of serving NR carrier frequencies.</w:t>
      </w:r>
    </w:p>
    <w:p w14:paraId="20E3C711" w14:textId="39E34C91" w:rsidR="007E372B" w:rsidRPr="007E372B" w:rsidRDefault="007E372B" w:rsidP="00A209D6">
      <w:pPr>
        <w:rPr>
          <w:b/>
          <w:u w:val="single"/>
        </w:rPr>
      </w:pPr>
      <w:r w:rsidRPr="007E372B">
        <w:rPr>
          <w:b/>
          <w:u w:val="single"/>
        </w:rPr>
        <w:t xml:space="preserve">Interpretation </w:t>
      </w:r>
      <w:r>
        <w:rPr>
          <w:b/>
          <w:u w:val="single"/>
        </w:rPr>
        <w:t>2</w:t>
      </w:r>
      <w:r w:rsidRPr="007E372B">
        <w:rPr>
          <w:b/>
          <w:u w:val="single"/>
        </w:rPr>
        <w:t>:</w:t>
      </w:r>
    </w:p>
    <w:p w14:paraId="3C2B7388" w14:textId="4704CEB9" w:rsidR="008D3C9E" w:rsidRPr="007F3B7A" w:rsidRDefault="007F3B7A" w:rsidP="008D3C9E">
      <w:r w:rsidRPr="007F3B7A">
        <w:t>Another interpretation can be that the value 36 covers all reporting criteria which can be configured in the UE by the PCell only as the sum of [LTE intra-frequency + LTE inter-frequency + inter-RAT UTRAN/GSM/1xRTT/HRPD frequency + NR Inter-RAT Frequency + others reporting criteria] = 36 excluding the NR serving frequencies. With this interpretation the word “</w:t>
      </w:r>
      <w:r w:rsidRPr="007F3B7A">
        <w:rPr>
          <w:highlight w:val="yellow"/>
        </w:rPr>
        <w:t>excluding</w:t>
      </w:r>
      <w:r w:rsidRPr="007F3B7A">
        <w:t xml:space="preserve">”  is added there to ensure that there is no double counting of the NR serving frequency reporting criteria into the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r>
          <w:rPr>
            <w:rFonts w:ascii="Cambria Math" w:hAnsi="Cambria Math"/>
          </w:rPr>
          <m:t xml:space="preserve"> </m:t>
        </m:r>
      </m:oMath>
      <w:r w:rsidRPr="007F3B7A">
        <w:t xml:space="preserve">(note the count is done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hAnsi="Cambria Math"/>
          </w:rPr>
          <m:t xml:space="preserve">) </m:t>
        </m:r>
      </m:oMath>
      <w:r w:rsidRPr="007F3B7A">
        <w:t>. This is aligned with the statement from TS 38.133 “</w:t>
      </w:r>
      <m:oMath>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DC,E</m:t>
            </m:r>
            <m:r>
              <w:rPr>
                <w:rFonts w:ascii="Cambria Math"/>
                <w:highlight w:val="yellow"/>
              </w:rPr>
              <m:t>-</m:t>
            </m:r>
            <m:r>
              <w:rPr>
                <w:rFonts w:ascii="Cambria Math"/>
                <w:highlight w:val="yellow"/>
              </w:rPr>
              <m:t>UTRA</m:t>
            </m:r>
          </m:sub>
        </m:sSub>
      </m:oMath>
      <w:r w:rsidRPr="007F3B7A">
        <w:rPr>
          <w:highlight w:val="yellow"/>
        </w:rPr>
        <w:t xml:space="preserve"> is the total number of </w:t>
      </w:r>
      <w:r w:rsidRPr="007F3B7A">
        <w:rPr>
          <w:highlight w:val="yellow"/>
          <w:lang w:eastAsia="zh-CN"/>
        </w:rPr>
        <w:t xml:space="preserve">E-UTRA </w:t>
      </w:r>
      <w:r w:rsidRPr="007F3B7A">
        <w:rPr>
          <w:highlight w:val="yellow"/>
        </w:rPr>
        <w:t xml:space="preserve">reporting criteria </w:t>
      </w:r>
      <w:r w:rsidRPr="007F3B7A">
        <w:rPr>
          <w:highlight w:val="yellow"/>
          <w:lang w:eastAsia="zh-CN"/>
        </w:rPr>
        <w:t>configured by</w:t>
      </w:r>
      <w:r w:rsidRPr="007F3B7A">
        <w:rPr>
          <w:highlight w:val="yellow"/>
        </w:rPr>
        <w:t xml:space="preserve"> E-UTRA PCell except PSCell and SCells carrier frequencies, as specified in TS 36.133 [15] for UE configured with EN-DC</w:t>
      </w:r>
      <w:r w:rsidRPr="007F3B7A">
        <w:t>” but it contradicts the statement ”</w:t>
      </w:r>
      <w:r w:rsidRPr="007F3B7A">
        <w:rPr>
          <w:highlight w:val="yellow"/>
        </w:rPr>
        <w:t>and NR cells … on non-serving carrier frequencies</w:t>
      </w:r>
      <w:r w:rsidRPr="007F3B7A">
        <w:t>” from TS 36.133.</w:t>
      </w:r>
      <w:r w:rsidRPr="007F3B7A">
        <w:rPr>
          <w:b/>
        </w:rPr>
        <w:t xml:space="preserve"> </w:t>
      </w:r>
      <w:r w:rsidR="008D3C9E" w:rsidRPr="007F3B7A">
        <w:t>With this interpretation a UE in EN-DC mode should be capable to support at least [36</w:t>
      </w:r>
      <w:r w:rsidR="007E372B" w:rsidRPr="007F3B7A">
        <w:t xml:space="preserve"> </w:t>
      </w:r>
      <w:r w:rsidR="008D3C9E" w:rsidRPr="007F3B7A">
        <w:t>+ 9*n] reporting criteria, with ‘n” as number of serving NR carrier frequencies.</w:t>
      </w:r>
    </w:p>
    <w:p w14:paraId="3E0756D0" w14:textId="40533FAF" w:rsidR="007E372B" w:rsidRPr="007E372B" w:rsidRDefault="007E372B" w:rsidP="008D3C9E">
      <w:pPr>
        <w:rPr>
          <w:b/>
        </w:rPr>
      </w:pPr>
      <w:r>
        <w:rPr>
          <w:b/>
        </w:rPr>
        <w:t>Interpretation</w:t>
      </w:r>
      <w:r w:rsidRPr="007E372B">
        <w:rPr>
          <w:b/>
        </w:rPr>
        <w:t xml:space="preserve"> </w:t>
      </w:r>
      <w:r>
        <w:rPr>
          <w:b/>
        </w:rPr>
        <w:t>2</w:t>
      </w:r>
      <w:r w:rsidRPr="007E372B">
        <w:rPr>
          <w:b/>
        </w:rPr>
        <w:t>: UE in EN-DC mode should be capable to support at least [36</w:t>
      </w:r>
      <w:r>
        <w:rPr>
          <w:b/>
        </w:rPr>
        <w:t xml:space="preserve"> </w:t>
      </w:r>
      <w:r w:rsidRPr="007E372B">
        <w:rPr>
          <w:b/>
        </w:rPr>
        <w:t>+ 9*n] reporting criteria, with ‘n” as number of serving NR carrier frequencies.</w:t>
      </w:r>
    </w:p>
    <w:p w14:paraId="708EA9F0" w14:textId="6024C0CA" w:rsidR="007E372B" w:rsidRPr="007E372B" w:rsidRDefault="007E372B" w:rsidP="008D3C9E">
      <w:pPr>
        <w:rPr>
          <w:b/>
          <w:u w:val="single"/>
        </w:rPr>
      </w:pPr>
      <w:r w:rsidRPr="007E372B">
        <w:rPr>
          <w:b/>
          <w:u w:val="single"/>
        </w:rPr>
        <w:t xml:space="preserve">Interpretation </w:t>
      </w:r>
      <w:r>
        <w:rPr>
          <w:b/>
          <w:u w:val="single"/>
        </w:rPr>
        <w:t>3</w:t>
      </w:r>
      <w:r w:rsidRPr="007E372B">
        <w:rPr>
          <w:b/>
          <w:u w:val="single"/>
        </w:rPr>
        <w:t>:</w:t>
      </w:r>
    </w:p>
    <w:p w14:paraId="5CE2A5F3" w14:textId="5F3C0D0D" w:rsidR="008D3C9E" w:rsidRPr="007F3B7A" w:rsidRDefault="007F3B7A" w:rsidP="008D3C9E">
      <w:r w:rsidRPr="007F3B7A">
        <w:t>Finally, one could interpret that the value 36 covers all reporting criteria which can be configured in the UE by the PCell and PSCell, therefore covering also the NR serving and non-serving carrier frequencies. With this interpretation the word “</w:t>
      </w:r>
      <w:r w:rsidRPr="007F3B7A">
        <w:rPr>
          <w:highlight w:val="yellow"/>
        </w:rPr>
        <w:t>excluding</w:t>
      </w:r>
      <w:r w:rsidRPr="007F3B7A">
        <w:t>” refers to the reporting criteria constraints from TS 38.133 (i.e. no more than “10” NR non-serving carrier frequency and no more than “9” NR serving carrier frequency reporting criteria) which should be further taken into account. With this interpretation the word “excluding” makes sense, it is aligned with TS 36.133 statement “</w:t>
      </w:r>
      <w:r w:rsidRPr="007F3B7A">
        <w:rPr>
          <w:highlight w:val="yellow"/>
        </w:rPr>
        <w:t>and NR cells on serving and non-serving carrier frequencies</w:t>
      </w:r>
      <w:r w:rsidRPr="007F3B7A">
        <w:t xml:space="preserve">” but it contradicts the statement from TS 38.133 “ </w:t>
      </w:r>
      <m:oMath>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DC,E</m:t>
            </m:r>
            <m:r>
              <w:rPr>
                <w:rFonts w:ascii="Cambria Math"/>
                <w:highlight w:val="yellow"/>
              </w:rPr>
              <m:t>-</m:t>
            </m:r>
            <m:r>
              <w:rPr>
                <w:rFonts w:ascii="Cambria Math"/>
                <w:highlight w:val="yellow"/>
              </w:rPr>
              <m:t>UTRA</m:t>
            </m:r>
          </m:sub>
        </m:sSub>
      </m:oMath>
      <w:r w:rsidRPr="007F3B7A">
        <w:rPr>
          <w:highlight w:val="yellow"/>
        </w:rPr>
        <w:t xml:space="preserve"> is the total number of </w:t>
      </w:r>
      <w:r w:rsidRPr="007F3B7A">
        <w:rPr>
          <w:highlight w:val="yellow"/>
          <w:lang w:eastAsia="zh-CN"/>
        </w:rPr>
        <w:t xml:space="preserve">E-UTRA </w:t>
      </w:r>
      <w:r w:rsidRPr="007F3B7A">
        <w:rPr>
          <w:highlight w:val="yellow"/>
        </w:rPr>
        <w:t xml:space="preserve">reporting criteria </w:t>
      </w:r>
      <w:r w:rsidRPr="007F3B7A">
        <w:rPr>
          <w:highlight w:val="yellow"/>
          <w:lang w:eastAsia="zh-CN"/>
        </w:rPr>
        <w:t>configured by</w:t>
      </w:r>
      <w:r w:rsidRPr="007F3B7A">
        <w:rPr>
          <w:highlight w:val="yellow"/>
        </w:rPr>
        <w:t xml:space="preserve"> E-UTRA PCell except PSCell and SCells carrier frequencies, as specified in TS 36.133 [15] for UE configured with EN-DC</w:t>
      </w:r>
      <w:r w:rsidRPr="007F3B7A">
        <w:t>”.</w:t>
      </w:r>
    </w:p>
    <w:p w14:paraId="38FBEDDD" w14:textId="1B36FA58" w:rsidR="007E372B" w:rsidRDefault="007E372B" w:rsidP="008D3C9E">
      <w:pPr>
        <w:rPr>
          <w:b/>
        </w:rPr>
      </w:pPr>
      <w:r>
        <w:rPr>
          <w:b/>
        </w:rPr>
        <w:t>Interpretation</w:t>
      </w:r>
      <w:r w:rsidRPr="007E372B">
        <w:rPr>
          <w:b/>
        </w:rPr>
        <w:t xml:space="preserve"> </w:t>
      </w:r>
      <w:r>
        <w:rPr>
          <w:b/>
        </w:rPr>
        <w:t>3</w:t>
      </w:r>
      <w:r w:rsidRPr="007E372B">
        <w:rPr>
          <w:b/>
        </w:rPr>
        <w:t>: UE in EN-DC mode should be capable to support at least [36] reporting criteria</w:t>
      </w:r>
      <w:r>
        <w:rPr>
          <w:b/>
        </w:rPr>
        <w:t>.</w:t>
      </w:r>
    </w:p>
    <w:p w14:paraId="272EBD77" w14:textId="40F18E75" w:rsidR="0031363A" w:rsidRDefault="0031363A" w:rsidP="008D3C9E">
      <w:pPr>
        <w:rPr>
          <w:b/>
        </w:rPr>
      </w:pPr>
      <w:r>
        <w:rPr>
          <w:b/>
        </w:rPr>
        <w:t>Observation 1: The following interpretations are possible from reading the RAN4 specs quite literally.</w:t>
      </w:r>
    </w:p>
    <w:p w14:paraId="5416E1D3" w14:textId="77777777" w:rsidR="0031363A" w:rsidRPr="007E372B" w:rsidRDefault="0031363A" w:rsidP="0031363A">
      <w:pPr>
        <w:rPr>
          <w:b/>
        </w:rPr>
      </w:pPr>
      <w:r>
        <w:rPr>
          <w:b/>
        </w:rPr>
        <w:t>Interpretation</w:t>
      </w:r>
      <w:r w:rsidRPr="007E372B">
        <w:rPr>
          <w:b/>
        </w:rPr>
        <w:t xml:space="preserve"> 1: UE in EN-DC mode should be capable to support at least [36+10+ 9*n] reporting criteria, with ‘n” as number of serving NR carrier frequencies.</w:t>
      </w:r>
    </w:p>
    <w:p w14:paraId="3B41E39C" w14:textId="702D0CD1" w:rsidR="0031363A" w:rsidRPr="007E372B" w:rsidRDefault="0031363A" w:rsidP="0031363A">
      <w:pPr>
        <w:rPr>
          <w:b/>
        </w:rPr>
      </w:pPr>
      <w:r>
        <w:rPr>
          <w:b/>
        </w:rPr>
        <w:t>Interpretation</w:t>
      </w:r>
      <w:r w:rsidRPr="007E372B">
        <w:rPr>
          <w:b/>
        </w:rPr>
        <w:t xml:space="preserve"> </w:t>
      </w:r>
      <w:r>
        <w:rPr>
          <w:b/>
        </w:rPr>
        <w:t>2</w:t>
      </w:r>
      <w:r w:rsidRPr="007E372B">
        <w:rPr>
          <w:b/>
        </w:rPr>
        <w:t>: UE in EN-DC mode should be capable to support at least [36</w:t>
      </w:r>
      <w:r>
        <w:rPr>
          <w:b/>
        </w:rPr>
        <w:t xml:space="preserve"> </w:t>
      </w:r>
      <w:r w:rsidRPr="007E372B">
        <w:rPr>
          <w:b/>
        </w:rPr>
        <w:t>+ 9*n] reporting criteria, with ‘n” as number of serving NR carrier frequencies.</w:t>
      </w:r>
    </w:p>
    <w:p w14:paraId="0EBCE4D6" w14:textId="448FB01E" w:rsidR="0031363A" w:rsidRDefault="0031363A" w:rsidP="0031363A">
      <w:pPr>
        <w:rPr>
          <w:b/>
        </w:rPr>
      </w:pPr>
      <w:r>
        <w:rPr>
          <w:b/>
        </w:rPr>
        <w:t>Interpretation</w:t>
      </w:r>
      <w:r w:rsidRPr="007E372B">
        <w:rPr>
          <w:b/>
        </w:rPr>
        <w:t xml:space="preserve"> </w:t>
      </w:r>
      <w:r>
        <w:rPr>
          <w:b/>
        </w:rPr>
        <w:t>3</w:t>
      </w:r>
      <w:r w:rsidRPr="007E372B">
        <w:rPr>
          <w:b/>
        </w:rPr>
        <w:t>: UE in EN-DC mode should be capable to support at least [36] reporting criteria</w:t>
      </w:r>
      <w:r>
        <w:rPr>
          <w:b/>
        </w:rPr>
        <w:t>.</w:t>
      </w:r>
    </w:p>
    <w:p w14:paraId="21AC539F" w14:textId="024A3283" w:rsidR="00343B34" w:rsidRDefault="00343B34" w:rsidP="00A209D6">
      <w:pPr>
        <w:rPr>
          <w:b/>
        </w:rPr>
      </w:pPr>
      <w:r>
        <w:rPr>
          <w:b/>
        </w:rPr>
        <w:t xml:space="preserve">Observation 2: </w:t>
      </w:r>
      <w:r w:rsidR="000575EF" w:rsidRPr="000575EF">
        <w:rPr>
          <w:b/>
        </w:rPr>
        <w:t>Inter-RAT NR carrier frequency</w:t>
      </w:r>
      <w:r w:rsidR="000575EF">
        <w:rPr>
          <w:b/>
        </w:rPr>
        <w:t xml:space="preserve"> (in </w:t>
      </w:r>
      <w:r w:rsidR="000575EF" w:rsidRPr="00773FCD">
        <w:rPr>
          <w:b/>
        </w:rPr>
        <w:t>Table 8.2.2-1</w:t>
      </w:r>
      <w:r w:rsidR="000575EF">
        <w:rPr>
          <w:b/>
        </w:rPr>
        <w:t>) is 10 which is the count pertaining to the number of non-serving frequencies.</w:t>
      </w:r>
    </w:p>
    <w:p w14:paraId="73808F2C" w14:textId="7BAB8BC8" w:rsidR="000575EF" w:rsidRPr="000575EF" w:rsidRDefault="000575EF" w:rsidP="00A209D6">
      <w:r w:rsidRPr="000575EF">
        <w:t>The variable</w:t>
      </w:r>
      <w:r>
        <w:t xml:space="preserv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t xml:space="preserve"> </w:t>
      </w:r>
      <w:r w:rsidR="00021D1B" w:rsidRPr="0031363A">
        <w:t xml:space="preserve">from TS 38.133 </w:t>
      </w:r>
      <w:r w:rsidRPr="0031363A">
        <w:t xml:space="preserve">implies </w:t>
      </w:r>
      <w:r>
        <w:t>that the</w:t>
      </w:r>
      <w:r w:rsidRPr="000575EF">
        <w:t xml:space="preserve"> </w:t>
      </w:r>
      <w:r>
        <w:t>SgNB</w:t>
      </w:r>
      <w:r w:rsidRPr="000575EF">
        <w:t xml:space="preserve"> should not configure more than “9” reporting criteria per UE’s NR serving cells (PSCell or SCell) and no more than “10” overall reporting criteria for non-serving NR frequencies</w:t>
      </w:r>
      <w:r>
        <w:t>.</w:t>
      </w:r>
      <w:r w:rsidRPr="000575EF">
        <w:t xml:space="preserve"> </w:t>
      </w:r>
    </w:p>
    <w:p w14:paraId="6E87397E" w14:textId="30DC3E24" w:rsidR="000575EF" w:rsidRDefault="000575EF" w:rsidP="00A209D6">
      <w:pPr>
        <w:rPr>
          <w:b/>
        </w:rPr>
      </w:pPr>
      <w:r>
        <w:rPr>
          <w:b/>
        </w:rPr>
        <w:t xml:space="preserve">Observation 3: In the variable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b/>
        </w:rPr>
        <w:t xml:space="preserve"> there are two parts to coordinate: a) the number of non-serving frequencies that may be measured by MN and SN (this is the 10 in the variable) b) the number of serving frequencies that the MN needs to measure from its side (this is from the 9*n).</w:t>
      </w:r>
    </w:p>
    <w:p w14:paraId="46BE94A5" w14:textId="297E9C2E" w:rsidR="0034397B" w:rsidRPr="0034397B" w:rsidRDefault="0034397B" w:rsidP="00A209D6">
      <w:r>
        <w:lastRenderedPageBreak/>
        <w:t>The only remaining part of the discussion is what this implies to MN and SN coordination. The following is the snapshot of the TS 38.331 specification (CGConfig-Info field)</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4397B" w:rsidRPr="0096519C" w14:paraId="7A2CE64E" w14:textId="77777777" w:rsidTr="0034397B">
        <w:tc>
          <w:tcPr>
            <w:tcW w:w="10201" w:type="dxa"/>
            <w:tcBorders>
              <w:top w:val="single" w:sz="4" w:space="0" w:color="auto"/>
              <w:left w:val="single" w:sz="4" w:space="0" w:color="auto"/>
              <w:bottom w:val="single" w:sz="4" w:space="0" w:color="auto"/>
              <w:right w:val="single" w:sz="4" w:space="0" w:color="auto"/>
            </w:tcBorders>
            <w:hideMark/>
          </w:tcPr>
          <w:p w14:paraId="0632E126" w14:textId="77777777" w:rsidR="0034397B" w:rsidRPr="0096519C" w:rsidRDefault="0034397B" w:rsidP="00F5081E">
            <w:pPr>
              <w:pStyle w:val="TAL"/>
              <w:rPr>
                <w:b/>
                <w:i/>
                <w:lang w:eastAsia="ja-JP"/>
              </w:rPr>
            </w:pPr>
            <w:r w:rsidRPr="0096519C">
              <w:rPr>
                <w:b/>
                <w:i/>
                <w:lang w:eastAsia="ja-JP"/>
              </w:rPr>
              <w:t>maxMeasFreqsSCG</w:t>
            </w:r>
          </w:p>
          <w:p w14:paraId="68F42B45" w14:textId="77777777" w:rsidR="0034397B" w:rsidRPr="0096519C" w:rsidRDefault="0034397B" w:rsidP="00F5081E">
            <w:pPr>
              <w:pStyle w:val="TAL"/>
              <w:rPr>
                <w:lang w:eastAsia="ja-JP"/>
              </w:rPr>
            </w:pPr>
            <w:r w:rsidRPr="0096519C">
              <w:rPr>
                <w:lang w:eastAsia="ja-JP"/>
              </w:rPr>
              <w:t xml:space="preserve">Indicates the </w:t>
            </w:r>
            <w:r w:rsidRPr="0034397B">
              <w:rPr>
                <w:highlight w:val="yellow"/>
                <w:lang w:eastAsia="ja-JP"/>
              </w:rPr>
              <w:t>maximum number of NR inter-frequency carriers</w:t>
            </w:r>
            <w:r w:rsidRPr="0096519C">
              <w:rPr>
                <w:lang w:eastAsia="ja-JP"/>
              </w:rPr>
              <w:t xml:space="preserve"> the SN </w:t>
            </w:r>
            <w:proofErr w:type="gramStart"/>
            <w:r w:rsidRPr="0096519C">
              <w:rPr>
                <w:lang w:eastAsia="ja-JP"/>
              </w:rPr>
              <w:t>is allowed to</w:t>
            </w:r>
            <w:proofErr w:type="gramEnd"/>
            <w:r w:rsidRPr="0096519C">
              <w:rPr>
                <w:lang w:eastAsia="ja-JP"/>
              </w:rPr>
              <w:t xml:space="preserve"> configure with PSCell for measurements.</w:t>
            </w:r>
          </w:p>
        </w:tc>
      </w:tr>
      <w:tr w:rsidR="0034397B" w:rsidRPr="0096519C" w14:paraId="51D717A1" w14:textId="77777777" w:rsidTr="0034397B">
        <w:tc>
          <w:tcPr>
            <w:tcW w:w="10201" w:type="dxa"/>
            <w:tcBorders>
              <w:top w:val="single" w:sz="4" w:space="0" w:color="auto"/>
              <w:left w:val="single" w:sz="4" w:space="0" w:color="auto"/>
              <w:bottom w:val="single" w:sz="4" w:space="0" w:color="auto"/>
              <w:right w:val="single" w:sz="4" w:space="0" w:color="auto"/>
            </w:tcBorders>
            <w:hideMark/>
          </w:tcPr>
          <w:p w14:paraId="278C4249" w14:textId="77777777" w:rsidR="0034397B" w:rsidRPr="0096519C" w:rsidRDefault="0034397B" w:rsidP="00F5081E">
            <w:pPr>
              <w:pStyle w:val="TAL"/>
              <w:rPr>
                <w:b/>
                <w:i/>
                <w:lang w:eastAsia="ja-JP"/>
              </w:rPr>
            </w:pPr>
            <w:r w:rsidRPr="0096519C">
              <w:rPr>
                <w:b/>
                <w:i/>
                <w:lang w:eastAsia="ja-JP"/>
              </w:rPr>
              <w:t>maxMeasIdentitiesSCG-NR</w:t>
            </w:r>
          </w:p>
          <w:p w14:paraId="4AD7BF6A" w14:textId="77777777" w:rsidR="0034397B" w:rsidRPr="0096519C" w:rsidRDefault="0034397B" w:rsidP="00F5081E">
            <w:pPr>
              <w:pStyle w:val="TAL"/>
              <w:rPr>
                <w:lang w:eastAsia="ja-JP"/>
              </w:rPr>
            </w:pPr>
            <w:bookmarkStart w:id="1" w:name="_Hlk512598787"/>
            <w:r w:rsidRPr="0096519C">
              <w:rPr>
                <w:lang w:eastAsia="ja-JP"/>
              </w:rPr>
              <w:t xml:space="preserve">Indicates the maximum number of </w:t>
            </w:r>
            <w:r w:rsidRPr="0034397B">
              <w:rPr>
                <w:highlight w:val="yellow"/>
                <w:lang w:eastAsia="ja-JP"/>
              </w:rPr>
              <w:t>allowed measurement identities</w:t>
            </w:r>
            <w:r w:rsidRPr="0096519C">
              <w:rPr>
                <w:lang w:eastAsia="ja-JP"/>
              </w:rPr>
              <w:t xml:space="preserve"> that the SCG </w:t>
            </w:r>
            <w:proofErr w:type="gramStart"/>
            <w:r w:rsidRPr="0096519C">
              <w:rPr>
                <w:lang w:eastAsia="ja-JP"/>
              </w:rPr>
              <w:t>is allowed to</w:t>
            </w:r>
            <w:proofErr w:type="gramEnd"/>
            <w:r w:rsidRPr="0096519C">
              <w:rPr>
                <w:lang w:eastAsia="ja-JP"/>
              </w:rPr>
              <w:t xml:space="preserve"> configure</w:t>
            </w:r>
            <w:bookmarkEnd w:id="1"/>
            <w:r w:rsidRPr="0096519C">
              <w:rPr>
                <w:lang w:eastAsia="ja-JP"/>
              </w:rPr>
              <w:t>.</w:t>
            </w:r>
          </w:p>
        </w:tc>
      </w:tr>
    </w:tbl>
    <w:p w14:paraId="66D05A9D" w14:textId="34B9E0D4" w:rsidR="00773FCD" w:rsidRDefault="00773FCD" w:rsidP="00A209D6">
      <w:pPr>
        <w:rPr>
          <w:b/>
        </w:rPr>
      </w:pPr>
    </w:p>
    <w:p w14:paraId="1428510D" w14:textId="01FF0FAD" w:rsidR="0034397B" w:rsidRPr="0034397B" w:rsidRDefault="0034397B" w:rsidP="0034397B">
      <w:r w:rsidRPr="0034397B">
        <w:t>Although there are independent limits for intra- frequency</w:t>
      </w:r>
      <w:r>
        <w:t xml:space="preserve"> (serving)</w:t>
      </w:r>
      <w:r w:rsidRPr="0034397B">
        <w:t xml:space="preserve"> and inter-frequency</w:t>
      </w:r>
      <w:r>
        <w:t xml:space="preserve"> (non-serving)</w:t>
      </w:r>
      <w:r w:rsidRPr="0034397B">
        <w:t xml:space="preserve"> </w:t>
      </w:r>
      <w:r w:rsidR="00C90E5C" w:rsidRPr="0031363A">
        <w:t>NR</w:t>
      </w:r>
      <w:r w:rsidR="00C90E5C" w:rsidRPr="00C90E5C">
        <w:rPr>
          <w:color w:val="FF0000"/>
        </w:rPr>
        <w:t xml:space="preserve"> </w:t>
      </w:r>
      <w:r w:rsidRPr="0034397B">
        <w:t>reporting criteria, there is also one common limit, for the sum of them</w:t>
      </w:r>
      <w:r>
        <w:t xml:space="preserve"> expressed by the variable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t>.</w:t>
      </w:r>
    </w:p>
    <w:p w14:paraId="59F2E3F4" w14:textId="148D137C" w:rsidR="0034397B" w:rsidRDefault="0034397B" w:rsidP="0034397B">
      <w:r w:rsidRPr="0034397B">
        <w:t xml:space="preserve">Considering that  </w:t>
      </w:r>
      <w:r>
        <w:t>SgNB</w:t>
      </w:r>
      <w:r w:rsidRPr="0034397B">
        <w:t xml:space="preserve"> knows the max number (‘9”) of intra-frequency NR measurements per NR serving carrier and the max number (“10”) of inter-frequency NR measurements which can be configured at the UE and it also knows the number of configured NR (P)SCells, it needs only to know  the max number of reporting criteria (intra- or inter-frequency) which are left by the eNB and it can allocate to the UE</w:t>
      </w:r>
      <w:r>
        <w:t xml:space="preserve"> and these are coordinated by the existing INM fields described above.</w:t>
      </w:r>
      <w:r w:rsidR="00701105">
        <w:t xml:space="preserve"> </w:t>
      </w:r>
      <w:r w:rsidR="00714744">
        <w:t xml:space="preserve"> </w:t>
      </w:r>
    </w:p>
    <w:p w14:paraId="59C777BB" w14:textId="19C853C0" w:rsidR="0034397B" w:rsidRDefault="0034397B" w:rsidP="00A209D6">
      <w:pPr>
        <w:rPr>
          <w:b/>
          <w:i/>
          <w:lang w:eastAsia="ja-JP"/>
        </w:rPr>
      </w:pPr>
      <w:r>
        <w:rPr>
          <w:b/>
        </w:rPr>
        <w:t xml:space="preserve">Observation 4: The MN decides how many non-serving frequencies </w:t>
      </w:r>
      <w:proofErr w:type="gramStart"/>
      <w:r>
        <w:rPr>
          <w:b/>
        </w:rPr>
        <w:t>are allowed to</w:t>
      </w:r>
      <w:proofErr w:type="gramEnd"/>
      <w:r>
        <w:rPr>
          <w:b/>
        </w:rPr>
        <w:t xml:space="preserve"> be measured inside the SN with </w:t>
      </w:r>
      <w:r w:rsidRPr="0096519C">
        <w:rPr>
          <w:b/>
          <w:i/>
          <w:lang w:eastAsia="ja-JP"/>
        </w:rPr>
        <w:t>maxMeasFreqsSCG</w:t>
      </w:r>
      <w:r>
        <w:rPr>
          <w:b/>
          <w:i/>
          <w:lang w:eastAsia="ja-JP"/>
        </w:rPr>
        <w:t xml:space="preserve"> </w:t>
      </w:r>
      <w:r>
        <w:rPr>
          <w:b/>
          <w:lang w:eastAsia="ja-JP"/>
        </w:rPr>
        <w:t xml:space="preserve">(this is the coordination of the 10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b/>
          <w:lang w:eastAsia="ja-JP"/>
        </w:rPr>
        <w:t>)</w:t>
      </w:r>
      <w:r>
        <w:rPr>
          <w:b/>
          <w:i/>
          <w:lang w:eastAsia="ja-JP"/>
        </w:rPr>
        <w:t>.</w:t>
      </w:r>
    </w:p>
    <w:p w14:paraId="3541A8D8" w14:textId="4E236D9D" w:rsidR="0034397B" w:rsidRDefault="0034397B" w:rsidP="00A209D6">
      <w:pPr>
        <w:rPr>
          <w:b/>
          <w:lang w:eastAsia="ja-JP"/>
        </w:rPr>
      </w:pPr>
      <w:r>
        <w:rPr>
          <w:b/>
          <w:lang w:eastAsia="ja-JP"/>
        </w:rPr>
        <w:t xml:space="preserve">Observation 5: The MN decides total how many measurement identities from the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b/>
          <w:lang w:eastAsia="ja-JP"/>
        </w:rPr>
        <w:t xml:space="preserve"> are allowed for the SN.</w:t>
      </w:r>
    </w:p>
    <w:p w14:paraId="4030F7A0" w14:textId="6BA7CCD8" w:rsidR="00610116" w:rsidRDefault="00610116" w:rsidP="00A209D6">
      <w:pPr>
        <w:rPr>
          <w:b/>
        </w:rPr>
      </w:pPr>
      <w:r>
        <w:rPr>
          <w:b/>
        </w:rPr>
        <w:t xml:space="preserve">Observation 6: The existing INM coordination allowed by TS 38.331 V15.7.0 using </w:t>
      </w:r>
      <w:r w:rsidRPr="00610116">
        <w:rPr>
          <w:b/>
          <w:i/>
        </w:rPr>
        <w:t>maxMeasIdentitiesSCG-NR</w:t>
      </w:r>
      <w:r>
        <w:rPr>
          <w:b/>
        </w:rPr>
        <w:t xml:space="preserve"> and </w:t>
      </w:r>
      <w:r w:rsidRPr="00610116">
        <w:rPr>
          <w:b/>
          <w:i/>
        </w:rPr>
        <w:t xml:space="preserve">maxMeasFreqsSCG </w:t>
      </w:r>
      <w:r w:rsidRPr="00610116">
        <w:rPr>
          <w:b/>
        </w:rPr>
        <w:t xml:space="preserve">as defined now </w:t>
      </w:r>
      <w:r>
        <w:rPr>
          <w:b/>
        </w:rPr>
        <w:t>works quite well and serves the purpose for EN-DC.</w:t>
      </w:r>
    </w:p>
    <w:p w14:paraId="1F6A7CD9" w14:textId="36D5EE54" w:rsidR="00E47BB5" w:rsidRPr="00E47BB5" w:rsidRDefault="00E47BB5" w:rsidP="00A209D6">
      <w:r>
        <w:t xml:space="preserve">There has been a discussion in the past about the same topic and RAN2 had the following understanding, which seems to have been </w:t>
      </w:r>
      <w:r w:rsidR="00C46097">
        <w:t>done in a hurry without considering the correct understanding in the RAN4 specifications</w:t>
      </w:r>
      <w:r>
        <w:t>.</w:t>
      </w:r>
    </w:p>
    <w:tbl>
      <w:tblPr>
        <w:tblStyle w:val="TableGrid"/>
        <w:tblW w:w="0" w:type="auto"/>
        <w:tblLook w:val="04A0" w:firstRow="1" w:lastRow="0" w:firstColumn="1" w:lastColumn="0" w:noHBand="0" w:noVBand="1"/>
      </w:tblPr>
      <w:tblGrid>
        <w:gridCol w:w="9631"/>
      </w:tblGrid>
      <w:tr w:rsidR="00E47BB5" w14:paraId="65864A65" w14:textId="77777777" w:rsidTr="00E47BB5">
        <w:tc>
          <w:tcPr>
            <w:tcW w:w="9631" w:type="dxa"/>
          </w:tcPr>
          <w:p w14:paraId="502C6C23" w14:textId="77777777" w:rsidR="00E47BB5" w:rsidRDefault="000B720D" w:rsidP="00E47BB5">
            <w:pPr>
              <w:pStyle w:val="doc-title0"/>
            </w:pPr>
            <w:hyperlink r:id="rId14" w:tgtFrame="_blank" w:tooltip="C:Data3GPPExtractsR2-1816662 CR for maxMeasIdentitiesSCG-NR.doc" w:history="1">
              <w:r w:rsidR="00E47BB5">
                <w:rPr>
                  <w:rStyle w:val="Hyperlink"/>
                </w:rPr>
                <w:t>R2-1816662</w:t>
              </w:r>
            </w:hyperlink>
            <w:r w:rsidR="00E47BB5">
              <w:t>    CR for maxMeasIdentitiesSCG-NR            ZTE Corporation, Sanechips      CR        Rel-15   38.331   15.3.0   0559     -           F          NR_newRAT-Core</w:t>
            </w:r>
          </w:p>
          <w:p w14:paraId="29560EE6" w14:textId="2FC5523E" w:rsidR="00E47BB5" w:rsidRPr="00E47BB5" w:rsidRDefault="00E47BB5" w:rsidP="00E47BB5">
            <w:pPr>
              <w:pStyle w:val="doc-text2"/>
            </w:pPr>
            <w:r>
              <w:rPr>
                <w:lang w:val="en-GB"/>
              </w:rPr>
              <w:t>=</w:t>
            </w:r>
            <w:proofErr w:type="gramStart"/>
            <w:r>
              <w:rPr>
                <w:lang w:val="en-GB"/>
              </w:rPr>
              <w:t>&gt;  RAN</w:t>
            </w:r>
            <w:proofErr w:type="gramEnd"/>
            <w:r>
              <w:rPr>
                <w:lang w:val="en-GB"/>
              </w:rPr>
              <w:t>2 understand the maxMeasIdentitiesSCG-NR between MN and SN is not used for EN-DC.</w:t>
            </w:r>
          </w:p>
        </w:tc>
      </w:tr>
    </w:tbl>
    <w:p w14:paraId="6B1C688B" w14:textId="2E2B62B7" w:rsidR="00E47BB5" w:rsidRDefault="00E47BB5" w:rsidP="00E47BB5">
      <w:pPr>
        <w:spacing w:before="100" w:beforeAutospacing="1" w:after="100" w:afterAutospacing="1"/>
      </w:pPr>
      <w:r w:rsidRPr="00E47BB5">
        <w:t xml:space="preserve">The </w:t>
      </w:r>
      <w:r w:rsidRPr="00E47BB5">
        <w:rPr>
          <w:i/>
        </w:rPr>
        <w:t>maxMeasIdentitiesSCG-NR</w:t>
      </w:r>
      <w:r w:rsidRPr="00E47BB5">
        <w:t xml:space="preserve"> IE has always been there for EN-DC right from day one of the specification (introduced as early as </w:t>
      </w:r>
      <w:r>
        <w:t>TS 38.331 v</w:t>
      </w:r>
      <w:r w:rsidRPr="00E47BB5">
        <w:t>15.2.1).</w:t>
      </w:r>
    </w:p>
    <w:p w14:paraId="182C0083" w14:textId="3BE39D39" w:rsidR="00E47BB5" w:rsidRPr="00E47BB5" w:rsidRDefault="00E47BB5" w:rsidP="00E47BB5">
      <w:r w:rsidRPr="00E47BB5">
        <w:t>The RAN4 reply LS R2-1912051(R4-1910570) indicated impact to only NE-DC and NR-DC but never mentioned it impacting EN-DC.</w:t>
      </w:r>
    </w:p>
    <w:p w14:paraId="1D3C354F" w14:textId="1BECB230" w:rsidR="00610116" w:rsidRPr="00610116" w:rsidRDefault="00610116" w:rsidP="00A209D6">
      <w:pPr>
        <w:rPr>
          <w:lang w:eastAsia="ja-JP"/>
        </w:rPr>
      </w:pPr>
      <w:r w:rsidRPr="00610116">
        <w:rPr>
          <w:lang w:eastAsia="ja-JP"/>
        </w:rPr>
        <w:t>D</w:t>
      </w:r>
      <w:r>
        <w:rPr>
          <w:lang w:eastAsia="ja-JP"/>
        </w:rPr>
        <w:t>ue to the arguments given in the above observations, we propose the following.</w:t>
      </w:r>
    </w:p>
    <w:p w14:paraId="2632B6F6" w14:textId="64E83B10" w:rsidR="00835484" w:rsidRDefault="00835484" w:rsidP="00A209D6">
      <w:pPr>
        <w:rPr>
          <w:b/>
        </w:rPr>
      </w:pPr>
      <w:r>
        <w:rPr>
          <w:b/>
        </w:rPr>
        <w:t>Proposal 1: Confirm RAN4 understanding first about how many identities the UE is expected to support.</w:t>
      </w:r>
    </w:p>
    <w:p w14:paraId="3C2EC1E9" w14:textId="3B3097BC" w:rsidR="00AA674E" w:rsidRPr="00AA674E" w:rsidRDefault="00AA674E" w:rsidP="00A209D6">
      <w:r>
        <w:t>We believe that the number of serving and non-serving measurement identity components could be semi-statically coordinated by splitting the space using OAM. With this split the MN and SN do not have to necessarily know how many intra and inter-frequency carriers are being configured for measurements. Thus, the problem doesn’t look that severe for Rel-15.</w:t>
      </w:r>
    </w:p>
    <w:p w14:paraId="581B673E" w14:textId="45F1B637" w:rsidR="00610116" w:rsidRPr="008E5AA6" w:rsidRDefault="00BF5CE7" w:rsidP="00A209D6">
      <w:pPr>
        <w:rPr>
          <w:b/>
        </w:rPr>
      </w:pPr>
      <w:r>
        <w:rPr>
          <w:b/>
        </w:rPr>
        <w:t xml:space="preserve">Proposal </w:t>
      </w:r>
      <w:r w:rsidR="00835484">
        <w:rPr>
          <w:b/>
        </w:rPr>
        <w:t>2</w:t>
      </w:r>
      <w:r>
        <w:rPr>
          <w:b/>
        </w:rPr>
        <w:t xml:space="preserve">: </w:t>
      </w:r>
      <w:r w:rsidR="00E47BB5">
        <w:rPr>
          <w:b/>
        </w:rPr>
        <w:t>For EN-DC, m</w:t>
      </w:r>
      <w:r>
        <w:rPr>
          <w:b/>
        </w:rPr>
        <w:t xml:space="preserve">aintain status-quo for the coordination between MN and SN using the fields </w:t>
      </w:r>
      <w:r w:rsidRPr="008E5AA6">
        <w:rPr>
          <w:b/>
        </w:rPr>
        <w:t>maxMeasIdentitiesSCG-NR</w:t>
      </w:r>
      <w:r>
        <w:rPr>
          <w:b/>
        </w:rPr>
        <w:t xml:space="preserve"> and</w:t>
      </w:r>
      <w:r w:rsidR="008E5AA6">
        <w:rPr>
          <w:b/>
        </w:rPr>
        <w:t xml:space="preserve"> </w:t>
      </w:r>
      <w:r w:rsidRPr="008E5AA6">
        <w:rPr>
          <w:b/>
        </w:rPr>
        <w:t>maxMeasFreqsSCG</w:t>
      </w:r>
      <w:r w:rsidR="00EA2150" w:rsidRPr="008E5AA6">
        <w:rPr>
          <w:b/>
        </w:rPr>
        <w:t xml:space="preserve"> and </w:t>
      </w:r>
      <w:r w:rsidR="008E5AA6" w:rsidRPr="008E5AA6">
        <w:rPr>
          <w:b/>
        </w:rPr>
        <w:t>consider enhancements in later releases if</w:t>
      </w:r>
      <w:r w:rsidR="00EA2150" w:rsidRPr="008E5AA6">
        <w:rPr>
          <w:b/>
        </w:rPr>
        <w:t xml:space="preserve"> whether an additional field e.g. maxInterFreqMeasIdentitiesSCG-NR (or alternatively </w:t>
      </w:r>
      <w:proofErr w:type="spellStart"/>
      <w:r w:rsidR="00EA2150" w:rsidRPr="008E5AA6">
        <w:rPr>
          <w:b/>
        </w:rPr>
        <w:t>maxIntraFreqMeasIdentitiesSCG</w:t>
      </w:r>
      <w:proofErr w:type="spellEnd"/>
      <w:r w:rsidR="00EA2150" w:rsidRPr="008E5AA6">
        <w:rPr>
          <w:b/>
        </w:rPr>
        <w:t>-NR) can be added on top of the legacy maxMeasIdentitiesSCG-NR for further tuning the measurement split between MN and SN.</w:t>
      </w:r>
    </w:p>
    <w:p w14:paraId="5FF2457F" w14:textId="3933D4F0" w:rsidR="00A209D6" w:rsidRPr="006E13D1" w:rsidRDefault="001A30B3" w:rsidP="00A209D6">
      <w:pPr>
        <w:pStyle w:val="Heading1"/>
      </w:pPr>
      <w:bookmarkStart w:id="2" w:name="_GoBack"/>
      <w:bookmarkEnd w:id="2"/>
      <w:r>
        <w:t>3</w:t>
      </w:r>
      <w:r w:rsidR="00A209D6" w:rsidRPr="006E13D1">
        <w:tab/>
      </w:r>
      <w:r w:rsidR="008C3057">
        <w:t>Conclusion</w:t>
      </w:r>
    </w:p>
    <w:p w14:paraId="6C60FFDC" w14:textId="2B27F98A" w:rsidR="00A209D6" w:rsidRDefault="001A30B3" w:rsidP="00A209D6">
      <w:r>
        <w:t>In this contribution we argue against enhancing the coordination between MN and SN specifically discussing only EN-DC as proposed by [1] and [2]. The following observations are copied here for reference:</w:t>
      </w:r>
    </w:p>
    <w:p w14:paraId="38B1434C" w14:textId="77777777" w:rsidR="008E5AA6" w:rsidRDefault="008E5AA6" w:rsidP="008E5AA6">
      <w:pPr>
        <w:rPr>
          <w:b/>
        </w:rPr>
      </w:pPr>
      <w:r>
        <w:rPr>
          <w:b/>
        </w:rPr>
        <w:t>Observation 1: The following interpretations are possible from reading the RAN4 specs quite literally.</w:t>
      </w:r>
    </w:p>
    <w:p w14:paraId="036F8791" w14:textId="65B98704" w:rsidR="008E5AA6" w:rsidRPr="003A7534" w:rsidRDefault="008E5AA6" w:rsidP="003A7534">
      <w:pPr>
        <w:pStyle w:val="ListParagraph"/>
        <w:numPr>
          <w:ilvl w:val="0"/>
          <w:numId w:val="9"/>
        </w:numPr>
        <w:rPr>
          <w:b/>
        </w:rPr>
      </w:pPr>
      <w:r w:rsidRPr="003A7534">
        <w:rPr>
          <w:b/>
        </w:rPr>
        <w:lastRenderedPageBreak/>
        <w:t>Interpretation 1: UE in EN-DC mode should be capable to support at least [36+10+ 9*n] reporting criteria, with ‘n” as number of serving NR carrier frequencies.</w:t>
      </w:r>
    </w:p>
    <w:p w14:paraId="68B067B1" w14:textId="478CDF90" w:rsidR="008E5AA6" w:rsidRPr="003A7534" w:rsidRDefault="008E5AA6" w:rsidP="003A7534">
      <w:pPr>
        <w:pStyle w:val="ListParagraph"/>
        <w:numPr>
          <w:ilvl w:val="0"/>
          <w:numId w:val="9"/>
        </w:numPr>
        <w:rPr>
          <w:b/>
        </w:rPr>
      </w:pPr>
      <w:r w:rsidRPr="003A7534">
        <w:rPr>
          <w:b/>
        </w:rPr>
        <w:t>Interpretation 2: UE in EN-DC mode should be capable to support at least [36 + 9*n] reporting criteria, with ‘n” as number of serving NR carrier frequencies.</w:t>
      </w:r>
    </w:p>
    <w:p w14:paraId="5286DCF9" w14:textId="0A6F3D57" w:rsidR="008E5AA6" w:rsidRPr="00804ED8" w:rsidRDefault="008E5AA6" w:rsidP="003A7534">
      <w:pPr>
        <w:pStyle w:val="ListParagraph"/>
        <w:numPr>
          <w:ilvl w:val="0"/>
          <w:numId w:val="9"/>
        </w:numPr>
        <w:rPr>
          <w:b/>
          <w:highlight w:val="green"/>
        </w:rPr>
      </w:pPr>
      <w:r w:rsidRPr="00804ED8">
        <w:rPr>
          <w:b/>
          <w:highlight w:val="green"/>
        </w:rPr>
        <w:t>Interpretation 3: UE in EN-DC mode should be capable to support at least [36] reporting criteria.</w:t>
      </w:r>
    </w:p>
    <w:p w14:paraId="1AD816F9" w14:textId="77777777" w:rsidR="008E5AA6" w:rsidRDefault="008E5AA6" w:rsidP="008E5AA6">
      <w:pPr>
        <w:rPr>
          <w:b/>
        </w:rPr>
      </w:pPr>
      <w:r>
        <w:rPr>
          <w:b/>
        </w:rPr>
        <w:t xml:space="preserve">Observation 2: </w:t>
      </w:r>
      <w:r w:rsidRPr="000575EF">
        <w:rPr>
          <w:b/>
        </w:rPr>
        <w:t>Inter-RAT NR carrier frequency</w:t>
      </w:r>
      <w:r>
        <w:rPr>
          <w:b/>
        </w:rPr>
        <w:t xml:space="preserve"> (in </w:t>
      </w:r>
      <w:r w:rsidRPr="00773FCD">
        <w:rPr>
          <w:b/>
        </w:rPr>
        <w:t>Table 8.2.2-1</w:t>
      </w:r>
      <w:r>
        <w:rPr>
          <w:b/>
        </w:rPr>
        <w:t>) is 10 which is the count pertaining to the number of non-serving frequencies.</w:t>
      </w:r>
    </w:p>
    <w:p w14:paraId="2E15ED9A" w14:textId="77777777" w:rsidR="001A30B3" w:rsidRDefault="001A30B3" w:rsidP="001A30B3">
      <w:pPr>
        <w:rPr>
          <w:b/>
        </w:rPr>
      </w:pPr>
      <w:r>
        <w:rPr>
          <w:b/>
        </w:rPr>
        <w:t xml:space="preserve">Observation 3: In the variable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b/>
        </w:rPr>
        <w:t xml:space="preserve"> there are two parts to coordinate: a) the number of non-serving frequencies that may be measured by MN and SN (this is the 10 in the variable) b) the number of serving frequencies that the MN needs to measure from its side (this is from the 9*n).</w:t>
      </w:r>
    </w:p>
    <w:p w14:paraId="5CEF4EB7" w14:textId="77777777" w:rsidR="001A30B3" w:rsidRDefault="001A30B3" w:rsidP="001A30B3">
      <w:pPr>
        <w:rPr>
          <w:b/>
          <w:i/>
          <w:lang w:eastAsia="ja-JP"/>
        </w:rPr>
      </w:pPr>
      <w:r>
        <w:rPr>
          <w:b/>
        </w:rPr>
        <w:t xml:space="preserve">Observation 4: The MN decides how many non-serving frequencies </w:t>
      </w:r>
      <w:proofErr w:type="gramStart"/>
      <w:r>
        <w:rPr>
          <w:b/>
        </w:rPr>
        <w:t>are allowed to</w:t>
      </w:r>
      <w:proofErr w:type="gramEnd"/>
      <w:r>
        <w:rPr>
          <w:b/>
        </w:rPr>
        <w:t xml:space="preserve"> be measured inside the SN with </w:t>
      </w:r>
      <w:r w:rsidRPr="0096519C">
        <w:rPr>
          <w:b/>
          <w:i/>
          <w:lang w:eastAsia="ja-JP"/>
        </w:rPr>
        <w:t>maxMeasFreqsSCG</w:t>
      </w:r>
      <w:r>
        <w:rPr>
          <w:b/>
          <w:i/>
          <w:lang w:eastAsia="ja-JP"/>
        </w:rPr>
        <w:t xml:space="preserve"> </w:t>
      </w:r>
      <w:r>
        <w:rPr>
          <w:b/>
          <w:lang w:eastAsia="ja-JP"/>
        </w:rPr>
        <w:t xml:space="preserve">(this is the coordination of the 10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b/>
          <w:lang w:eastAsia="ja-JP"/>
        </w:rPr>
        <w:t>)</w:t>
      </w:r>
      <w:r>
        <w:rPr>
          <w:b/>
          <w:i/>
          <w:lang w:eastAsia="ja-JP"/>
        </w:rPr>
        <w:t>.</w:t>
      </w:r>
    </w:p>
    <w:p w14:paraId="63ABB50B" w14:textId="77777777" w:rsidR="001A30B3" w:rsidRDefault="001A30B3" w:rsidP="001A30B3">
      <w:pPr>
        <w:rPr>
          <w:b/>
          <w:lang w:eastAsia="ja-JP"/>
        </w:rPr>
      </w:pPr>
      <w:r>
        <w:rPr>
          <w:b/>
          <w:lang w:eastAsia="ja-JP"/>
        </w:rPr>
        <w:t xml:space="preserve">Observation 5: The MN decides total how many measurement identities from the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b/>
          <w:lang w:eastAsia="ja-JP"/>
        </w:rPr>
        <w:t xml:space="preserve"> are allowed for the SN.</w:t>
      </w:r>
    </w:p>
    <w:p w14:paraId="4D4D5CC8" w14:textId="7CBEB3E6" w:rsidR="001A30B3" w:rsidRDefault="001A30B3" w:rsidP="001A30B3">
      <w:pPr>
        <w:rPr>
          <w:b/>
        </w:rPr>
      </w:pPr>
      <w:r>
        <w:rPr>
          <w:b/>
        </w:rPr>
        <w:t xml:space="preserve">Observation 6: The existing INM coordination allowed by TS 38.331 V15.7.0 using </w:t>
      </w:r>
      <w:r w:rsidRPr="00610116">
        <w:rPr>
          <w:b/>
          <w:i/>
        </w:rPr>
        <w:t>maxMeasIdentitiesSCG-NR</w:t>
      </w:r>
      <w:r>
        <w:rPr>
          <w:b/>
        </w:rPr>
        <w:t xml:space="preserve"> and </w:t>
      </w:r>
      <w:r w:rsidRPr="00610116">
        <w:rPr>
          <w:b/>
          <w:i/>
        </w:rPr>
        <w:t xml:space="preserve">maxMeasFreqsSCG </w:t>
      </w:r>
      <w:r w:rsidRPr="00610116">
        <w:rPr>
          <w:b/>
        </w:rPr>
        <w:t xml:space="preserve">as defined now </w:t>
      </w:r>
      <w:r>
        <w:rPr>
          <w:b/>
        </w:rPr>
        <w:t>works quite well and serves the purpose for EN-DC.</w:t>
      </w:r>
    </w:p>
    <w:p w14:paraId="3B086F9F" w14:textId="02025EF1" w:rsidR="001A30B3" w:rsidRPr="001A30B3" w:rsidRDefault="001A30B3" w:rsidP="001A30B3">
      <w:r w:rsidRPr="001A30B3">
        <w:t>Based on the above observations, we make the following proposals:</w:t>
      </w:r>
    </w:p>
    <w:p w14:paraId="0C905307" w14:textId="4951CFE1" w:rsidR="00D62484" w:rsidRDefault="00D62484" w:rsidP="00D62484">
      <w:pPr>
        <w:rPr>
          <w:b/>
        </w:rPr>
      </w:pPr>
      <w:r>
        <w:rPr>
          <w:b/>
        </w:rPr>
        <w:t>Proposal 1: Confirm RAN4 understanding first about how many identities the UE is expected to support</w:t>
      </w:r>
      <w:r w:rsidR="008B67CA">
        <w:rPr>
          <w:b/>
        </w:rPr>
        <w:t>.</w:t>
      </w:r>
    </w:p>
    <w:p w14:paraId="17CDE7C5" w14:textId="77777777" w:rsidR="00D62484" w:rsidRPr="00AA674E" w:rsidRDefault="00D62484" w:rsidP="00D62484">
      <w:r>
        <w:t>We believe that the number of serving and non-serving measurement identity components could be semi-statically coordinated by splitting the space using OAM. With this split the MN and SN do not have to necessarily know how many intra and inter-frequency carriers are being configured for measurements. Thus, the problem doesn’t look that severe for Rel-15.</w:t>
      </w:r>
    </w:p>
    <w:p w14:paraId="51413B32" w14:textId="77777777" w:rsidR="00D62484" w:rsidRPr="008E5AA6" w:rsidRDefault="00D62484" w:rsidP="00D62484">
      <w:pPr>
        <w:rPr>
          <w:b/>
        </w:rPr>
      </w:pPr>
      <w:r>
        <w:rPr>
          <w:b/>
        </w:rPr>
        <w:t xml:space="preserve">Proposal 2: For EN-DC, maintain status-quo for the coordination between MN and SN using the fields </w:t>
      </w:r>
      <w:r w:rsidRPr="008E5AA6">
        <w:rPr>
          <w:b/>
        </w:rPr>
        <w:t>maxMeasIdentitiesSCG-NR</w:t>
      </w:r>
      <w:r>
        <w:rPr>
          <w:b/>
        </w:rPr>
        <w:t xml:space="preserve"> and </w:t>
      </w:r>
      <w:r w:rsidRPr="008E5AA6">
        <w:rPr>
          <w:b/>
        </w:rPr>
        <w:t xml:space="preserve">maxMeasFreqsSCG and consider enhancements in later releases if whether an additional field e.g. maxInterFreqMeasIdentitiesSCG-NR (or alternatively </w:t>
      </w:r>
      <w:proofErr w:type="spellStart"/>
      <w:r w:rsidRPr="008E5AA6">
        <w:rPr>
          <w:b/>
        </w:rPr>
        <w:t>maxIntraFreqMeasIdentitiesSCG</w:t>
      </w:r>
      <w:proofErr w:type="spellEnd"/>
      <w:r w:rsidRPr="008E5AA6">
        <w:rPr>
          <w:b/>
        </w:rPr>
        <w:t>-NR) can be added on top of the legacy maxMeasIdentitiesSCG-NR for further tuning the measurement split between MN and SN.</w:t>
      </w:r>
    </w:p>
    <w:p w14:paraId="658792C9" w14:textId="1552B037" w:rsidR="003D46F3" w:rsidRPr="006E13D1" w:rsidRDefault="001A30B3" w:rsidP="003D46F3">
      <w:pPr>
        <w:pStyle w:val="Heading1"/>
      </w:pPr>
      <w:r>
        <w:t>4</w:t>
      </w:r>
      <w:r w:rsidR="003D46F3" w:rsidRPr="006E13D1">
        <w:tab/>
      </w:r>
      <w:r w:rsidR="003D46F3">
        <w:t>TS 36.133 v15.3.0</w:t>
      </w:r>
    </w:p>
    <w:p w14:paraId="3E4E975B" w14:textId="77777777" w:rsidR="003D46F3" w:rsidRPr="00241959" w:rsidRDefault="003D46F3" w:rsidP="003D46F3">
      <w:pPr>
        <w:pStyle w:val="Heading3"/>
      </w:pPr>
      <w:bookmarkStart w:id="3" w:name="_Toc383690846"/>
      <w:r w:rsidRPr="00241959">
        <w:t>8.2.2</w:t>
      </w:r>
      <w:r w:rsidRPr="00241959">
        <w:tab/>
        <w:t>Requirements</w:t>
      </w:r>
      <w:bookmarkEnd w:id="3"/>
    </w:p>
    <w:p w14:paraId="681151C0" w14:textId="77777777" w:rsidR="003D46F3" w:rsidRPr="00241959" w:rsidRDefault="003D46F3" w:rsidP="003D46F3">
      <w:pPr>
        <w:rPr>
          <w:rFonts w:cs="v4.2.0"/>
        </w:rPr>
      </w:pPr>
      <w:r w:rsidRPr="00241959">
        <w:rPr>
          <w:rFonts w:cs="v3.7.0"/>
        </w:rPr>
        <w:t xml:space="preserve">In this clause a reporting criterion corresponds to either one event (in the case of </w:t>
      </w:r>
      <w:proofErr w:type="gramStart"/>
      <w:r w:rsidRPr="00241959">
        <w:rPr>
          <w:rFonts w:cs="v3.7.0"/>
        </w:rPr>
        <w:t>event based</w:t>
      </w:r>
      <w:proofErr w:type="gramEnd"/>
      <w:r w:rsidRPr="00241959">
        <w:rPr>
          <w:rFonts w:cs="v3.7.0"/>
        </w:rPr>
        <w:t xml:space="preserve"> reporting), or one periodic reporting criterion (in case of periodic reporting), or one logged measurement reporting criterion (in case of logged measurement reporting), or one no reporting criterion (in case of no reporting)</w:t>
      </w:r>
      <w:r w:rsidRPr="00241959">
        <w:t xml:space="preserve">. For </w:t>
      </w:r>
      <w:proofErr w:type="gramStart"/>
      <w:r w:rsidRPr="00241959">
        <w:t>event based</w:t>
      </w:r>
      <w:proofErr w:type="gramEnd"/>
      <w:r w:rsidRPr="00241959">
        <w:t xml:space="preserve"> reporting, each instance of event, with the same or different event identities, is counted as separate reporting criterion in table 8.2.2-1.</w:t>
      </w:r>
    </w:p>
    <w:p w14:paraId="7B7A2ED4" w14:textId="77777777" w:rsidR="003D46F3" w:rsidRPr="00241959" w:rsidRDefault="003D46F3" w:rsidP="003D46F3">
      <w:pPr>
        <w:rPr>
          <w:rFonts w:cs="v4.2.0"/>
        </w:rPr>
      </w:pPr>
      <w:r w:rsidRPr="00241959">
        <w:rPr>
          <w:rFonts w:cs="v4.2.0"/>
        </w:rPr>
        <w:t>The UE shall be able to support in parallel per category up to E</w:t>
      </w:r>
      <w:r w:rsidRPr="00241959">
        <w:rPr>
          <w:rFonts w:cs="v4.2.0"/>
          <w:vertAlign w:val="subscript"/>
        </w:rPr>
        <w:t>cat</w:t>
      </w:r>
      <w:r w:rsidRPr="00241959">
        <w:rPr>
          <w:rFonts w:cs="v4.2.0"/>
        </w:rPr>
        <w:t xml:space="preserve"> reporting criteria according to table 8.2.2-1. For the measurement categories belonging to measurements on: E-UTRA intra-frequency cells, E-UTRA inter-frequency cells, and inter-RAT per supported </w:t>
      </w:r>
      <w:proofErr w:type="gramStart"/>
      <w:r w:rsidRPr="00241959">
        <w:rPr>
          <w:rFonts w:cs="v4.2.0"/>
        </w:rPr>
        <w:t>RAT(</w:t>
      </w:r>
      <w:proofErr w:type="gramEnd"/>
      <w:r w:rsidRPr="00241959">
        <w:rPr>
          <w:rFonts w:cs="v4.2.0"/>
        </w:rPr>
        <w:t>i.e. without counting other categories that the UE shall always support in parallel), the UE need not support more than the total number of reporting criteria as follows:</w:t>
      </w:r>
    </w:p>
    <w:p w14:paraId="1963736E" w14:textId="77777777" w:rsidR="003D46F3" w:rsidRPr="00241959" w:rsidRDefault="003D46F3" w:rsidP="003D46F3">
      <w:pPr>
        <w:pStyle w:val="B1"/>
      </w:pPr>
      <w:r w:rsidRPr="00241959">
        <w:t>-</w:t>
      </w:r>
      <w:r w:rsidRPr="00241959">
        <w:tab/>
        <w:t xml:space="preserve">26 reporting criteria in total if the UE is not configured with any SCell </w:t>
      </w:r>
      <w:r w:rsidRPr="00241959">
        <w:rPr>
          <w:rFonts w:hint="eastAsia"/>
        </w:rPr>
        <w:t>or PSCell</w:t>
      </w:r>
      <w:r w:rsidRPr="00241959">
        <w:t xml:space="preserve"> carrier frequency,</w:t>
      </w:r>
    </w:p>
    <w:p w14:paraId="174FF28B" w14:textId="77777777" w:rsidR="003D46F3" w:rsidRPr="00241959" w:rsidRDefault="003D46F3" w:rsidP="003D46F3">
      <w:pPr>
        <w:pStyle w:val="B1"/>
      </w:pPr>
      <w:r w:rsidRPr="00241959">
        <w:t>-</w:t>
      </w:r>
      <w:r w:rsidRPr="00241959">
        <w:tab/>
        <w:t>35 reporting criteria in total if the UE is configured with one SCell carrier frequency,</w:t>
      </w:r>
    </w:p>
    <w:p w14:paraId="71187F15" w14:textId="77777777" w:rsidR="003D46F3" w:rsidRPr="00241959" w:rsidRDefault="003D46F3" w:rsidP="003D46F3">
      <w:pPr>
        <w:pStyle w:val="B1"/>
      </w:pPr>
      <w:r w:rsidRPr="00241959">
        <w:t>-</w:t>
      </w:r>
      <w:r w:rsidRPr="00241959">
        <w:tab/>
        <w:t>44 reporting criteria in total if the UE is configured with two SCell carrier frequencies,</w:t>
      </w:r>
    </w:p>
    <w:p w14:paraId="53D0387F" w14:textId="77777777" w:rsidR="003D46F3" w:rsidRPr="00241959" w:rsidRDefault="003D46F3" w:rsidP="003D46F3">
      <w:pPr>
        <w:pStyle w:val="B1"/>
      </w:pPr>
      <w:r w:rsidRPr="00241959">
        <w:t>-</w:t>
      </w:r>
      <w:r w:rsidRPr="00241959">
        <w:tab/>
        <w:t>53 reporting criteria in total if the UE is configured with three SCell carrier frequencies,</w:t>
      </w:r>
    </w:p>
    <w:p w14:paraId="76144151" w14:textId="77777777" w:rsidR="003D46F3" w:rsidRPr="00241959" w:rsidRDefault="003D46F3" w:rsidP="003D46F3">
      <w:pPr>
        <w:pStyle w:val="B1"/>
      </w:pPr>
      <w:r w:rsidRPr="00241959">
        <w:t>-</w:t>
      </w:r>
      <w:r w:rsidRPr="00241959">
        <w:tab/>
        <w:t>62 reporting criteria in total if the UE is configured with four SCell carrier frequencies,</w:t>
      </w:r>
    </w:p>
    <w:p w14:paraId="021AB0D3" w14:textId="77777777" w:rsidR="003D46F3" w:rsidRPr="00241959" w:rsidRDefault="003D46F3" w:rsidP="003D46F3">
      <w:pPr>
        <w:pStyle w:val="B1"/>
      </w:pPr>
      <w:r w:rsidRPr="00241959">
        <w:t>-</w:t>
      </w:r>
      <w:r w:rsidRPr="00241959">
        <w:tab/>
        <w:t xml:space="preserve">71 reporting criteria in total if the UE is configured with five SCell carrier </w:t>
      </w:r>
      <w:proofErr w:type="gramStart"/>
      <w:r w:rsidRPr="00241959">
        <w:t>frequencies,-</w:t>
      </w:r>
      <w:proofErr w:type="gramEnd"/>
      <w:r w:rsidRPr="00241959">
        <w:tab/>
        <w:t>80 reporting criteria in total if the UE is configured with six SCell carrier frequencies,</w:t>
      </w:r>
    </w:p>
    <w:p w14:paraId="54FE2D72" w14:textId="77777777" w:rsidR="003D46F3" w:rsidRPr="00241959" w:rsidRDefault="003D46F3" w:rsidP="003D46F3">
      <w:pPr>
        <w:pStyle w:val="B1"/>
      </w:pPr>
      <w:r w:rsidRPr="00241959">
        <w:lastRenderedPageBreak/>
        <w:t>-</w:t>
      </w:r>
      <w:r w:rsidRPr="00241959">
        <w:tab/>
        <w:t xml:space="preserve">35 reporting criteria in total if the UE is configured with one </w:t>
      </w:r>
      <w:r w:rsidRPr="00241959">
        <w:rPr>
          <w:rFonts w:hint="eastAsia"/>
        </w:rPr>
        <w:t>P</w:t>
      </w:r>
      <w:r w:rsidRPr="00241959">
        <w:t>SCell carrier frequency, and</w:t>
      </w:r>
    </w:p>
    <w:p w14:paraId="3622615B" w14:textId="77777777" w:rsidR="003D46F3" w:rsidRPr="00241959" w:rsidRDefault="003D46F3" w:rsidP="003D46F3">
      <w:pPr>
        <w:pStyle w:val="B1"/>
      </w:pPr>
      <w:r w:rsidRPr="00241959">
        <w:t>-</w:t>
      </w:r>
      <w:r w:rsidRPr="00241959">
        <w:tab/>
        <w:t>44 reporting criteria in total if the UE is configured with one PSCell carrier frequency and one SCell carrier frequency.</w:t>
      </w:r>
    </w:p>
    <w:p w14:paraId="5FFDC2F6" w14:textId="77777777" w:rsidR="003D46F3" w:rsidRPr="00241959" w:rsidRDefault="003D46F3" w:rsidP="003D46F3">
      <w:pPr>
        <w:rPr>
          <w:rFonts w:cs="v4.2.0"/>
        </w:rPr>
      </w:pPr>
      <w:r w:rsidRPr="00241959">
        <w:rPr>
          <w:rFonts w:cs="v4.2.0"/>
        </w:rPr>
        <w:t>Editor’s note: the total reporting criteria above are to be updated if all UEs will have to support RS-SINR measurements</w:t>
      </w:r>
      <w:r w:rsidRPr="00241959">
        <w:t>; the total reporting criteria are to be verified when the UE capabilities related to frame structure 3 are decided</w:t>
      </w:r>
      <w:r w:rsidRPr="00241959">
        <w:rPr>
          <w:rFonts w:cs="v4.2.0"/>
        </w:rPr>
        <w:t>.</w:t>
      </w:r>
    </w:p>
    <w:p w14:paraId="252D4E94" w14:textId="77777777" w:rsidR="003D46F3" w:rsidRPr="00241959" w:rsidRDefault="003D46F3" w:rsidP="003D46F3">
      <w:pPr>
        <w:rPr>
          <w:rFonts w:cs="v4.2.0"/>
        </w:rPr>
      </w:pPr>
      <w:r w:rsidRPr="00241959">
        <w:rPr>
          <w:rFonts w:cs="v4.2.0"/>
        </w:rPr>
        <w:t xml:space="preserve">A UE supporting increased number of carriers to monitor beyond 3 carriers shall be able to support up to 20 reporting criteria for inter-frequency measurement category according to table 8.2.2-1. </w:t>
      </w:r>
      <w:proofErr w:type="gramStart"/>
      <w:r w:rsidRPr="00241959">
        <w:rPr>
          <w:rFonts w:cs="v4.2.0"/>
        </w:rPr>
        <w:t>Additionally</w:t>
      </w:r>
      <w:proofErr w:type="gramEnd"/>
      <w:r w:rsidRPr="00241959">
        <w:rPr>
          <w:rFonts w:cs="v4.2.0"/>
        </w:rPr>
        <w:t xml:space="preserve"> such UE shall be able to support in parallel per category up to E</w:t>
      </w:r>
      <w:r w:rsidRPr="00241959">
        <w:rPr>
          <w:rFonts w:cs="v4.2.0"/>
          <w:vertAlign w:val="subscript"/>
        </w:rPr>
        <w:t>cat</w:t>
      </w:r>
      <w:r w:rsidRPr="00241959">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14:paraId="562C5D3B" w14:textId="77777777" w:rsidR="003D46F3" w:rsidRPr="00241959" w:rsidRDefault="003D46F3" w:rsidP="003D46F3">
      <w:pPr>
        <w:pStyle w:val="B1"/>
      </w:pPr>
      <w:r w:rsidRPr="00241959">
        <w:t>-</w:t>
      </w:r>
      <w:r w:rsidRPr="00241959">
        <w:tab/>
        <w:t>39 reporting criteria in total if the UE is not configured with any SCell carrier frequency,</w:t>
      </w:r>
    </w:p>
    <w:p w14:paraId="7F0175A0" w14:textId="77777777" w:rsidR="003D46F3" w:rsidRPr="00241959" w:rsidRDefault="003D46F3" w:rsidP="003D46F3">
      <w:pPr>
        <w:pStyle w:val="B1"/>
      </w:pPr>
      <w:r w:rsidRPr="00241959">
        <w:t>-</w:t>
      </w:r>
      <w:r w:rsidRPr="00241959">
        <w:tab/>
        <w:t>48 reporting criteria in total if the UE is configured with one SCell carrier frequency,</w:t>
      </w:r>
    </w:p>
    <w:p w14:paraId="760A691E" w14:textId="77777777" w:rsidR="003D46F3" w:rsidRPr="00241959" w:rsidRDefault="003D46F3" w:rsidP="003D46F3">
      <w:pPr>
        <w:pStyle w:val="B1"/>
      </w:pPr>
      <w:r w:rsidRPr="00241959">
        <w:t>-</w:t>
      </w:r>
      <w:r w:rsidRPr="00241959">
        <w:tab/>
        <w:t>57 reporting criteria in total if the UE is configured with two SCell carrier frequencies,</w:t>
      </w:r>
    </w:p>
    <w:p w14:paraId="086F969E" w14:textId="77777777" w:rsidR="003D46F3" w:rsidRPr="00241959" w:rsidRDefault="003D46F3" w:rsidP="003D46F3">
      <w:pPr>
        <w:pStyle w:val="B1"/>
      </w:pPr>
      <w:r w:rsidRPr="00241959">
        <w:t>-</w:t>
      </w:r>
      <w:r w:rsidRPr="00241959">
        <w:tab/>
        <w:t>48 reporting criteria in total if the UE is configured with one PSCell carrier frequency,</w:t>
      </w:r>
    </w:p>
    <w:p w14:paraId="3BF1E279" w14:textId="77777777" w:rsidR="003D46F3" w:rsidRPr="00241959" w:rsidRDefault="003D46F3" w:rsidP="003D46F3">
      <w:pPr>
        <w:pStyle w:val="B1"/>
      </w:pPr>
      <w:r w:rsidRPr="00241959">
        <w:t>-</w:t>
      </w:r>
      <w:r w:rsidRPr="00241959">
        <w:tab/>
        <w:t>57 reporting criteria in total if the UE is configured with one PSCell carrier frequency and one SCell carrier frequencies,</w:t>
      </w:r>
    </w:p>
    <w:p w14:paraId="498A02D7" w14:textId="77777777" w:rsidR="003D46F3" w:rsidRPr="00241959" w:rsidRDefault="003D46F3" w:rsidP="003D46F3">
      <w:pPr>
        <w:pStyle w:val="B1"/>
      </w:pPr>
      <w:r w:rsidRPr="00241959">
        <w:t>-</w:t>
      </w:r>
      <w:r w:rsidRPr="00241959">
        <w:tab/>
        <w:t>66 reporting criteria in total if the UE is configured with three SCell carrier frequencies, and</w:t>
      </w:r>
    </w:p>
    <w:p w14:paraId="4E9BC580" w14:textId="77777777" w:rsidR="003D46F3" w:rsidRPr="00241959" w:rsidRDefault="003D46F3" w:rsidP="003D46F3">
      <w:pPr>
        <w:pStyle w:val="B1"/>
      </w:pPr>
      <w:r w:rsidRPr="00241959">
        <w:t>-</w:t>
      </w:r>
      <w:r w:rsidRPr="00241959">
        <w:tab/>
        <w:t>75 reporting criteria in total if the UE is configured with four SCell carrier frequencies.</w:t>
      </w:r>
    </w:p>
    <w:p w14:paraId="48F49FB5" w14:textId="77777777" w:rsidR="003D46F3" w:rsidRPr="00241959" w:rsidRDefault="003D46F3" w:rsidP="003D46F3">
      <w:pPr>
        <w:pStyle w:val="B1"/>
      </w:pPr>
      <w:r w:rsidRPr="00241959">
        <w:t>-</w:t>
      </w:r>
      <w:r w:rsidRPr="00241959">
        <w:tab/>
        <w:t>84 reporting criteria in total if the UE is configured with five SCell carrier frequencies</w:t>
      </w:r>
    </w:p>
    <w:p w14:paraId="6B9FC548" w14:textId="77777777" w:rsidR="003D46F3" w:rsidRPr="00241959" w:rsidRDefault="003D46F3" w:rsidP="003D46F3">
      <w:pPr>
        <w:pStyle w:val="B1"/>
      </w:pPr>
      <w:r w:rsidRPr="00241959">
        <w:t>-</w:t>
      </w:r>
      <w:r w:rsidRPr="00241959">
        <w:tab/>
        <w:t>93 reporting criteria in total if the UE is configured with six SCell carrier frequencies</w:t>
      </w:r>
    </w:p>
    <w:p w14:paraId="6B6055E3" w14:textId="77777777" w:rsidR="003D46F3" w:rsidRPr="00241959" w:rsidRDefault="003D46F3" w:rsidP="003D46F3">
      <w:r w:rsidRPr="00241959">
        <w:t>Editor’s note: the total reporting criteria above are to be updated if all UEs will have to support RS-SINR measurements; the total reporting criteria are to be verified when the UE capabilities related to frame structure 3 are decided.</w:t>
      </w:r>
    </w:p>
    <w:p w14:paraId="69CBD3AF" w14:textId="77777777" w:rsidR="003D46F3" w:rsidRPr="00241959" w:rsidRDefault="003D46F3" w:rsidP="003D46F3">
      <w:r w:rsidRPr="00E657AF">
        <w:t xml:space="preserve">The UE capable of supporting </w:t>
      </w:r>
      <w:r w:rsidRPr="00E657AF">
        <w:rPr>
          <w:rFonts w:cs="v4.2.0"/>
        </w:rPr>
        <w:t xml:space="preserve">EN-DC </w:t>
      </w:r>
      <w:r w:rsidRPr="00E657AF">
        <w:t xml:space="preserve">operation </w:t>
      </w:r>
      <w:r w:rsidRPr="00E657AF">
        <w:rPr>
          <w:rFonts w:cs="v4.2.0"/>
        </w:rPr>
        <w:t>with NR PSCell and</w:t>
      </w:r>
      <w:r w:rsidRPr="00E657AF">
        <w:t xml:space="preserve"> one or more NR carrier frequencies </w:t>
      </w:r>
      <w:r w:rsidRPr="00E657AF">
        <w:rPr>
          <w:rFonts w:cs="v4.2.0"/>
        </w:rPr>
        <w:t xml:space="preserve">in total </w:t>
      </w:r>
      <w:r w:rsidRPr="00E657AF">
        <w:t>shall be able to support in parallel per category up to E</w:t>
      </w:r>
      <w:r w:rsidRPr="00E657AF">
        <w:rPr>
          <w:vertAlign w:val="subscript"/>
        </w:rPr>
        <w:t>cat</w:t>
      </w:r>
      <w:r w:rsidRPr="00E657AF">
        <w:t xml:space="preserve"> reporting criteria according to table 8.2.2-1. For the measurement categories belonging to measurements on: E-UTRA intra-frequency cells, E-UTRA inter-frequency cells, inter-RAT per supported RAT, </w:t>
      </w:r>
      <w:r w:rsidRPr="00E657AF">
        <w:rPr>
          <w:highlight w:val="yellow"/>
        </w:rPr>
        <w:t>and NR cells on serving and non-serving carrier frequencies</w:t>
      </w:r>
      <w:r w:rsidRPr="00E657AF">
        <w:t xml:space="preserve"> (i.e. without counting other categories that the UE shall always support in parallel), the UE need not support more than the number of reporting criteria</w:t>
      </w:r>
      <w:r w:rsidRPr="00E657AF">
        <w:rPr>
          <w:rFonts w:cs="v4.2.0"/>
        </w:rPr>
        <w:t xml:space="preserve">, </w:t>
      </w:r>
      <w:r w:rsidRPr="00E657AF">
        <w:rPr>
          <w:rFonts w:cs="v4.2.0"/>
          <w:highlight w:val="yellow"/>
        </w:rPr>
        <w:t>excluding reporting criteria specified in TS 38.133 [50]</w:t>
      </w:r>
      <w:r w:rsidRPr="00E657AF">
        <w:rPr>
          <w:rFonts w:cs="v4.2.0"/>
        </w:rPr>
        <w:t xml:space="preserve"> that are applicable for the UE configured with EN-DC operation,</w:t>
      </w:r>
      <w:r w:rsidRPr="00E657AF">
        <w:t xml:space="preserve"> as follows:</w:t>
      </w:r>
    </w:p>
    <w:p w14:paraId="4B84C1E8" w14:textId="77777777" w:rsidR="003D46F3" w:rsidRPr="00241959" w:rsidRDefault="003D46F3" w:rsidP="003D46F3">
      <w:pPr>
        <w:pStyle w:val="B1"/>
      </w:pPr>
      <w:r w:rsidRPr="00241959">
        <w:t>-</w:t>
      </w:r>
      <w:r w:rsidRPr="00241959">
        <w:tab/>
        <w:t xml:space="preserve">[36] reporting criteria if the UE is not configured with any SCell </w:t>
      </w:r>
      <w:r w:rsidRPr="00241959">
        <w:rPr>
          <w:rFonts w:hint="eastAsia"/>
        </w:rPr>
        <w:t>or PSCell</w:t>
      </w:r>
      <w:r w:rsidRPr="00241959">
        <w:t xml:space="preserve"> carrier frequency or NR SCell or NR PSCell,</w:t>
      </w:r>
    </w:p>
    <w:p w14:paraId="3F0FB93F" w14:textId="77777777" w:rsidR="003D46F3" w:rsidRPr="00241959" w:rsidRDefault="003D46F3" w:rsidP="003D46F3">
      <w:pPr>
        <w:pStyle w:val="B1"/>
      </w:pPr>
      <w:r w:rsidRPr="00241959">
        <w:t>-</w:t>
      </w:r>
      <w:r w:rsidRPr="00241959">
        <w:tab/>
        <w:t>[36] reporting criteria if the UE is not configured with any SCell or NR SCell but configured with one NR PSCell carrier frequency.</w:t>
      </w:r>
    </w:p>
    <w:p w14:paraId="5942892A" w14:textId="77777777" w:rsidR="003D46F3" w:rsidRPr="00241959" w:rsidRDefault="003D46F3" w:rsidP="003D46F3">
      <w:r w:rsidRPr="00241959">
        <w:t xml:space="preserve">The UE capable of supporting and configured with </w:t>
      </w:r>
      <w:r w:rsidRPr="00241959">
        <w:rPr>
          <w:rFonts w:cs="v4.2.0"/>
        </w:rPr>
        <w:t xml:space="preserve">NE-DC </w:t>
      </w:r>
      <w:r w:rsidRPr="00241959">
        <w:t xml:space="preserve">operation </w:t>
      </w:r>
      <w:r w:rsidRPr="00241959">
        <w:rPr>
          <w:rFonts w:cs="v4.2.0"/>
        </w:rPr>
        <w:t>with PSCell and NR PCell and</w:t>
      </w:r>
      <w:r w:rsidRPr="00241959">
        <w:t xml:space="preserve"> one or more NR carrier frequencies </w:t>
      </w:r>
      <w:r w:rsidRPr="00241959">
        <w:rPr>
          <w:rFonts w:cs="v4.2.0"/>
        </w:rPr>
        <w:t xml:space="preserve">in total </w:t>
      </w:r>
      <w:r w:rsidRPr="00241959">
        <w:t>shall be able to support in parallel per category up to E</w:t>
      </w:r>
      <w:r w:rsidRPr="00241959">
        <w:rPr>
          <w:vertAlign w:val="subscript"/>
        </w:rPr>
        <w:t>cat</w:t>
      </w:r>
      <w:r w:rsidRPr="00241959">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241959">
        <w:rPr>
          <w:rFonts w:cs="v4.2.0"/>
        </w:rPr>
        <w:t>, excluding reporting criteria specified in TS 38.133 [50] that are applicable for the UE configured with NE-DC operation,</w:t>
      </w:r>
      <w:r w:rsidRPr="00241959">
        <w:t xml:space="preserve"> as follows:</w:t>
      </w:r>
    </w:p>
    <w:p w14:paraId="689503F2" w14:textId="77777777" w:rsidR="003D46F3" w:rsidRPr="00241959" w:rsidRDefault="003D46F3" w:rsidP="003D46F3">
      <w:pPr>
        <w:pStyle w:val="B1"/>
      </w:pPr>
      <w:r w:rsidRPr="00241959">
        <w:t>-</w:t>
      </w:r>
      <w:r w:rsidRPr="00241959">
        <w:tab/>
        <w:t>[TBD] reporting criteria if the UE is not configured with any SCell or NR SCell.</w:t>
      </w:r>
    </w:p>
    <w:p w14:paraId="37C54623" w14:textId="77777777" w:rsidR="003D46F3" w:rsidRPr="00241959" w:rsidRDefault="003D46F3" w:rsidP="003D46F3">
      <w:r w:rsidRPr="00241959">
        <w:rPr>
          <w:rFonts w:cs="v4.2.0"/>
        </w:rPr>
        <w:t>Editor’s note: the above list is to be updated for the agreed CA combinations with NR PSCell.</w:t>
      </w:r>
    </w:p>
    <w:p w14:paraId="262083C9" w14:textId="77777777" w:rsidR="003D46F3" w:rsidRPr="00241959" w:rsidRDefault="003D46F3" w:rsidP="003D46F3">
      <w:pPr>
        <w:pStyle w:val="TH"/>
      </w:pPr>
      <w:r w:rsidRPr="00241959">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3D46F3" w:rsidRPr="00241959" w14:paraId="4A8629FA" w14:textId="77777777" w:rsidTr="00F5081E">
        <w:trPr>
          <w:gridBefore w:val="1"/>
          <w:wBefore w:w="26" w:type="dxa"/>
          <w:cantSplit/>
          <w:jc w:val="center"/>
        </w:trPr>
        <w:tc>
          <w:tcPr>
            <w:tcW w:w="4395" w:type="dxa"/>
          </w:tcPr>
          <w:p w14:paraId="486C6C0B" w14:textId="77777777" w:rsidR="003D46F3" w:rsidRPr="00241959" w:rsidRDefault="003D46F3" w:rsidP="00F5081E">
            <w:pPr>
              <w:pStyle w:val="TAH"/>
              <w:rPr>
                <w:rFonts w:cs="Arial"/>
              </w:rPr>
            </w:pPr>
            <w:r w:rsidRPr="00241959">
              <w:rPr>
                <w:rFonts w:cs="v4.2.0"/>
              </w:rPr>
              <w:lastRenderedPageBreak/>
              <w:t>Measurement category</w:t>
            </w:r>
          </w:p>
        </w:tc>
        <w:tc>
          <w:tcPr>
            <w:tcW w:w="992" w:type="dxa"/>
          </w:tcPr>
          <w:p w14:paraId="0279BA6A" w14:textId="77777777" w:rsidR="003D46F3" w:rsidRPr="00241959" w:rsidRDefault="003D46F3" w:rsidP="00F5081E">
            <w:pPr>
              <w:pStyle w:val="TAH"/>
              <w:rPr>
                <w:rFonts w:cs="Arial"/>
              </w:rPr>
            </w:pPr>
            <w:r w:rsidRPr="00241959">
              <w:rPr>
                <w:rFonts w:cs="v4.2.0"/>
              </w:rPr>
              <w:t>E</w:t>
            </w:r>
            <w:r w:rsidRPr="00241959">
              <w:rPr>
                <w:rFonts w:cs="v4.2.0"/>
                <w:vertAlign w:val="subscript"/>
              </w:rPr>
              <w:t>cat</w:t>
            </w:r>
          </w:p>
        </w:tc>
        <w:tc>
          <w:tcPr>
            <w:tcW w:w="4094" w:type="dxa"/>
            <w:gridSpan w:val="2"/>
          </w:tcPr>
          <w:p w14:paraId="12F134E0" w14:textId="77777777" w:rsidR="003D46F3" w:rsidRPr="00241959" w:rsidRDefault="003D46F3" w:rsidP="00F5081E">
            <w:pPr>
              <w:pStyle w:val="TAH"/>
              <w:rPr>
                <w:rFonts w:cs="Arial"/>
              </w:rPr>
            </w:pPr>
            <w:r w:rsidRPr="00241959">
              <w:rPr>
                <w:rFonts w:cs="v4.2.0"/>
              </w:rPr>
              <w:t>Note</w:t>
            </w:r>
          </w:p>
        </w:tc>
      </w:tr>
      <w:tr w:rsidR="003D46F3" w:rsidRPr="00241959" w14:paraId="427C2B75" w14:textId="77777777" w:rsidTr="00F5081E">
        <w:trPr>
          <w:gridBefore w:val="1"/>
          <w:wBefore w:w="26" w:type="dxa"/>
          <w:cantSplit/>
          <w:jc w:val="center"/>
        </w:trPr>
        <w:tc>
          <w:tcPr>
            <w:tcW w:w="4395" w:type="dxa"/>
          </w:tcPr>
          <w:p w14:paraId="180539EF" w14:textId="77777777" w:rsidR="003D46F3" w:rsidRPr="003D46F3" w:rsidRDefault="003D46F3" w:rsidP="00F5081E">
            <w:pPr>
              <w:pStyle w:val="TAL"/>
              <w:rPr>
                <w:rFonts w:cs="Arial"/>
                <w:highlight w:val="yellow"/>
              </w:rPr>
            </w:pPr>
            <w:r w:rsidRPr="003D46F3">
              <w:rPr>
                <w:rFonts w:cs="Arial"/>
                <w:highlight w:val="yellow"/>
              </w:rPr>
              <w:t xml:space="preserve">Intra-frequency </w:t>
            </w:r>
            <w:r w:rsidRPr="003D46F3">
              <w:rPr>
                <w:rFonts w:cs="Arial"/>
                <w:highlight w:val="yellow"/>
                <w:vertAlign w:val="superscript"/>
              </w:rPr>
              <w:t>Note 1, 5, 6</w:t>
            </w:r>
          </w:p>
        </w:tc>
        <w:tc>
          <w:tcPr>
            <w:tcW w:w="992" w:type="dxa"/>
          </w:tcPr>
          <w:p w14:paraId="1B8C3EB3" w14:textId="77777777" w:rsidR="003D46F3" w:rsidRPr="003D46F3" w:rsidRDefault="003D46F3" w:rsidP="00F5081E">
            <w:pPr>
              <w:pStyle w:val="TAC"/>
              <w:rPr>
                <w:rFonts w:cs="Arial"/>
                <w:highlight w:val="yellow"/>
              </w:rPr>
            </w:pPr>
            <w:r w:rsidRPr="003D46F3">
              <w:rPr>
                <w:rFonts w:cs="Arial"/>
                <w:highlight w:val="yellow"/>
              </w:rPr>
              <w:t>10</w:t>
            </w:r>
          </w:p>
        </w:tc>
        <w:tc>
          <w:tcPr>
            <w:tcW w:w="4094" w:type="dxa"/>
            <w:gridSpan w:val="2"/>
          </w:tcPr>
          <w:p w14:paraId="6E4E0755" w14:textId="77777777" w:rsidR="003D46F3" w:rsidRPr="003D46F3" w:rsidRDefault="003D46F3" w:rsidP="00F5081E">
            <w:pPr>
              <w:pStyle w:val="TAL"/>
              <w:rPr>
                <w:rFonts w:cs="Arial"/>
                <w:highlight w:val="yellow"/>
              </w:rPr>
            </w:pPr>
            <w:r w:rsidRPr="003D46F3">
              <w:rPr>
                <w:rFonts w:cs="Arial"/>
                <w:highlight w:val="yellow"/>
              </w:rPr>
              <w:t>Events for any one or a combination of intra-frequency RSRP, RSRQ, and RS-SINR</w:t>
            </w:r>
            <w:r w:rsidRPr="003D46F3">
              <w:rPr>
                <w:rFonts w:cs="Arial"/>
                <w:highlight w:val="yellow"/>
                <w:vertAlign w:val="superscript"/>
              </w:rPr>
              <w:t>Note4</w:t>
            </w:r>
            <w:r w:rsidRPr="003D46F3">
              <w:rPr>
                <w:rFonts w:cs="Arial"/>
                <w:highlight w:val="yellow"/>
              </w:rPr>
              <w:t xml:space="preserve"> for E-UTRA intra-frequency cells</w:t>
            </w:r>
          </w:p>
        </w:tc>
      </w:tr>
      <w:tr w:rsidR="003D46F3" w:rsidRPr="00241959" w14:paraId="0D368C2B" w14:textId="77777777" w:rsidTr="00F5081E">
        <w:trPr>
          <w:gridBefore w:val="1"/>
          <w:wBefore w:w="26" w:type="dxa"/>
          <w:cantSplit/>
          <w:jc w:val="center"/>
        </w:trPr>
        <w:tc>
          <w:tcPr>
            <w:tcW w:w="4395" w:type="dxa"/>
          </w:tcPr>
          <w:p w14:paraId="309C10C8" w14:textId="77777777" w:rsidR="003D46F3" w:rsidRPr="00241959" w:rsidRDefault="003D46F3" w:rsidP="00F5081E">
            <w:pPr>
              <w:pStyle w:val="TAL"/>
              <w:rPr>
                <w:rFonts w:cs="Arial"/>
              </w:rPr>
            </w:pPr>
            <w:r w:rsidRPr="00241959">
              <w:rPr>
                <w:rFonts w:cs="Arial"/>
              </w:rPr>
              <w:t>Intra-frequency UE Rx-Tx time difference</w:t>
            </w:r>
            <w:r w:rsidRPr="00241959">
              <w:rPr>
                <w:rFonts w:cs="Arial"/>
                <w:vertAlign w:val="superscript"/>
              </w:rPr>
              <w:t xml:space="preserve"> Note 5</w:t>
            </w:r>
          </w:p>
        </w:tc>
        <w:tc>
          <w:tcPr>
            <w:tcW w:w="992" w:type="dxa"/>
          </w:tcPr>
          <w:p w14:paraId="6E3C83FF" w14:textId="77777777" w:rsidR="003D46F3" w:rsidRPr="00241959" w:rsidRDefault="003D46F3" w:rsidP="00F5081E">
            <w:pPr>
              <w:pStyle w:val="TAC"/>
              <w:rPr>
                <w:rFonts w:cs="Arial"/>
              </w:rPr>
            </w:pPr>
            <w:r w:rsidRPr="00241959">
              <w:rPr>
                <w:rFonts w:cs="Arial"/>
              </w:rPr>
              <w:t>2</w:t>
            </w:r>
          </w:p>
        </w:tc>
        <w:tc>
          <w:tcPr>
            <w:tcW w:w="4094" w:type="dxa"/>
            <w:gridSpan w:val="2"/>
          </w:tcPr>
          <w:p w14:paraId="22A0C872" w14:textId="77777777" w:rsidR="003D46F3" w:rsidRPr="00241959" w:rsidRDefault="003D46F3" w:rsidP="00F5081E">
            <w:pPr>
              <w:pStyle w:val="TAL"/>
              <w:rPr>
                <w:rFonts w:cs="Arial"/>
              </w:rPr>
            </w:pPr>
            <w:r w:rsidRPr="00241959">
              <w:rPr>
                <w:rFonts w:cs="Arial"/>
              </w:rPr>
              <w:t>Intra-frequency UE Rx-Tx time difference measurements reported to E-UTRAN via RRC and to positioning server via LPP. Applies for UE supporting both LPP and UE Rx-Tx time difference measurement.</w:t>
            </w:r>
          </w:p>
        </w:tc>
      </w:tr>
      <w:tr w:rsidR="003D46F3" w:rsidRPr="00241959" w14:paraId="2C647A9E" w14:textId="77777777" w:rsidTr="00F5081E">
        <w:trPr>
          <w:gridBefore w:val="1"/>
          <w:wBefore w:w="26" w:type="dxa"/>
          <w:cantSplit/>
          <w:jc w:val="center"/>
        </w:trPr>
        <w:tc>
          <w:tcPr>
            <w:tcW w:w="4395" w:type="dxa"/>
          </w:tcPr>
          <w:p w14:paraId="00ABFD6E" w14:textId="77777777" w:rsidR="003D46F3" w:rsidRPr="00241959" w:rsidRDefault="003D46F3" w:rsidP="00F5081E">
            <w:pPr>
              <w:pStyle w:val="TAL"/>
              <w:rPr>
                <w:rFonts w:cs="Arial"/>
              </w:rPr>
            </w:pPr>
            <w:r w:rsidRPr="00241959">
              <w:rPr>
                <w:rFonts w:cs="Arial"/>
              </w:rPr>
              <w:t>Intra-frequency RSTD</w:t>
            </w:r>
            <w:r w:rsidRPr="00241959">
              <w:rPr>
                <w:rFonts w:cs="Arial"/>
                <w:vertAlign w:val="superscript"/>
              </w:rPr>
              <w:t xml:space="preserve"> Note 2, 5, 6</w:t>
            </w:r>
          </w:p>
        </w:tc>
        <w:tc>
          <w:tcPr>
            <w:tcW w:w="992" w:type="dxa"/>
          </w:tcPr>
          <w:p w14:paraId="61261417" w14:textId="77777777" w:rsidR="003D46F3" w:rsidRPr="00241959" w:rsidRDefault="003D46F3" w:rsidP="00F5081E">
            <w:pPr>
              <w:pStyle w:val="TAC"/>
              <w:rPr>
                <w:rFonts w:cs="Arial"/>
              </w:rPr>
            </w:pPr>
            <w:r w:rsidRPr="00241959">
              <w:rPr>
                <w:rFonts w:cs="Arial"/>
              </w:rPr>
              <w:t>1</w:t>
            </w:r>
          </w:p>
        </w:tc>
        <w:tc>
          <w:tcPr>
            <w:tcW w:w="4094" w:type="dxa"/>
            <w:gridSpan w:val="2"/>
          </w:tcPr>
          <w:p w14:paraId="0CDD99DD" w14:textId="77777777" w:rsidR="003D46F3" w:rsidRPr="00241959" w:rsidRDefault="003D46F3" w:rsidP="00F5081E">
            <w:pPr>
              <w:pStyle w:val="TAL"/>
              <w:rPr>
                <w:rFonts w:cs="Arial"/>
              </w:rPr>
            </w:pPr>
            <w:r w:rsidRPr="00241959">
              <w:rPr>
                <w:rFonts w:cs="Arial"/>
              </w:rPr>
              <w:t>Intra-frequency RSTD measurement reporting for UE supporting OTDOA; 1 report capable of minimum 16 cell measurements for the intra-frequency</w:t>
            </w:r>
          </w:p>
        </w:tc>
      </w:tr>
      <w:tr w:rsidR="003D46F3" w:rsidRPr="00241959" w14:paraId="220399C2" w14:textId="77777777" w:rsidTr="00F5081E">
        <w:trPr>
          <w:gridBefore w:val="1"/>
          <w:wBefore w:w="26" w:type="dxa"/>
          <w:cantSplit/>
          <w:jc w:val="center"/>
        </w:trPr>
        <w:tc>
          <w:tcPr>
            <w:tcW w:w="4395" w:type="dxa"/>
          </w:tcPr>
          <w:p w14:paraId="25C0D63E" w14:textId="77777777" w:rsidR="003D46F3" w:rsidRPr="00241959" w:rsidRDefault="003D46F3" w:rsidP="00F5081E">
            <w:pPr>
              <w:pStyle w:val="TAL"/>
              <w:rPr>
                <w:rFonts w:cs="Arial"/>
              </w:rPr>
            </w:pPr>
            <w:r w:rsidRPr="00241959">
              <w:rPr>
                <w:rFonts w:cs="Arial"/>
              </w:rPr>
              <w:t>Intra-frequency RSRP and RSRQ measurements for E-CID</w:t>
            </w:r>
            <w:r w:rsidRPr="00241959">
              <w:rPr>
                <w:rFonts w:cs="Arial"/>
                <w:vertAlign w:val="superscript"/>
              </w:rPr>
              <w:t xml:space="preserve"> Note 5, 6</w:t>
            </w:r>
          </w:p>
        </w:tc>
        <w:tc>
          <w:tcPr>
            <w:tcW w:w="992" w:type="dxa"/>
          </w:tcPr>
          <w:p w14:paraId="71E7D001" w14:textId="77777777" w:rsidR="003D46F3" w:rsidRPr="00241959" w:rsidRDefault="003D46F3" w:rsidP="00F5081E">
            <w:pPr>
              <w:pStyle w:val="TAC"/>
              <w:rPr>
                <w:rFonts w:cs="Arial"/>
              </w:rPr>
            </w:pPr>
            <w:r w:rsidRPr="00241959">
              <w:rPr>
                <w:rFonts w:cs="Arial"/>
              </w:rPr>
              <w:t>1</w:t>
            </w:r>
          </w:p>
        </w:tc>
        <w:tc>
          <w:tcPr>
            <w:tcW w:w="4094" w:type="dxa"/>
            <w:gridSpan w:val="2"/>
          </w:tcPr>
          <w:p w14:paraId="65239B24" w14:textId="77777777" w:rsidR="003D46F3" w:rsidRPr="00241959" w:rsidRDefault="003D46F3" w:rsidP="00F5081E">
            <w:pPr>
              <w:pStyle w:val="TAL"/>
              <w:rPr>
                <w:rFonts w:cs="Arial"/>
              </w:rPr>
            </w:pPr>
            <w:r w:rsidRPr="00241959">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3D46F3" w:rsidRPr="00241959" w14:paraId="257C84BA" w14:textId="77777777" w:rsidTr="00F5081E">
        <w:trPr>
          <w:gridBefore w:val="1"/>
          <w:wBefore w:w="26" w:type="dxa"/>
          <w:cantSplit/>
          <w:jc w:val="center"/>
        </w:trPr>
        <w:tc>
          <w:tcPr>
            <w:tcW w:w="4395" w:type="dxa"/>
          </w:tcPr>
          <w:p w14:paraId="7F2E6D9B" w14:textId="77777777" w:rsidR="003D46F3" w:rsidRPr="00241959" w:rsidRDefault="003D46F3" w:rsidP="00F5081E">
            <w:pPr>
              <w:pStyle w:val="TAL"/>
              <w:rPr>
                <w:rFonts w:cs="Arial"/>
              </w:rPr>
            </w:pPr>
            <w:r w:rsidRPr="00241959">
              <w:rPr>
                <w:rFonts w:cs="Arial"/>
              </w:rPr>
              <w:t>Intra-frequency RSSI and channel occupancy measurements under operation with frame structure 3</w:t>
            </w:r>
          </w:p>
        </w:tc>
        <w:tc>
          <w:tcPr>
            <w:tcW w:w="992" w:type="dxa"/>
          </w:tcPr>
          <w:p w14:paraId="332FD41D" w14:textId="77777777" w:rsidR="003D46F3" w:rsidRPr="00241959" w:rsidRDefault="003D46F3" w:rsidP="00F5081E">
            <w:pPr>
              <w:pStyle w:val="TAC"/>
              <w:rPr>
                <w:rFonts w:cs="Arial"/>
              </w:rPr>
            </w:pPr>
            <w:r w:rsidRPr="00241959">
              <w:rPr>
                <w:rFonts w:cs="Arial"/>
              </w:rPr>
              <w:t>1</w:t>
            </w:r>
          </w:p>
        </w:tc>
        <w:tc>
          <w:tcPr>
            <w:tcW w:w="4094" w:type="dxa"/>
            <w:gridSpan w:val="2"/>
          </w:tcPr>
          <w:p w14:paraId="4CE9194D" w14:textId="77777777" w:rsidR="003D46F3" w:rsidRPr="00241959" w:rsidRDefault="003D46F3" w:rsidP="00F5081E">
            <w:pPr>
              <w:pStyle w:val="TAL"/>
              <w:rPr>
                <w:rFonts w:cs="Arial"/>
              </w:rPr>
            </w:pPr>
            <w:r w:rsidRPr="00241959">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3D46F3" w:rsidRPr="00241959" w14:paraId="6F74642E" w14:textId="77777777" w:rsidTr="00F5081E">
        <w:trPr>
          <w:gridBefore w:val="1"/>
          <w:wBefore w:w="26" w:type="dxa"/>
          <w:cantSplit/>
          <w:jc w:val="center"/>
        </w:trPr>
        <w:tc>
          <w:tcPr>
            <w:tcW w:w="4395" w:type="dxa"/>
          </w:tcPr>
          <w:p w14:paraId="34FCA0AC" w14:textId="77777777" w:rsidR="003D46F3" w:rsidRPr="003D46F3" w:rsidRDefault="003D46F3" w:rsidP="00F5081E">
            <w:pPr>
              <w:pStyle w:val="TAL"/>
              <w:rPr>
                <w:rFonts w:cs="Arial"/>
                <w:highlight w:val="yellow"/>
              </w:rPr>
            </w:pPr>
            <w:r w:rsidRPr="003D46F3">
              <w:rPr>
                <w:rFonts w:cs="Arial"/>
                <w:highlight w:val="yellow"/>
              </w:rPr>
              <w:t>Inter-frequency</w:t>
            </w:r>
            <w:r w:rsidRPr="003D46F3">
              <w:rPr>
                <w:rFonts w:cs="Arial"/>
                <w:highlight w:val="yellow"/>
                <w:vertAlign w:val="superscript"/>
              </w:rPr>
              <w:t xml:space="preserve"> Note 5, 6</w:t>
            </w:r>
          </w:p>
        </w:tc>
        <w:tc>
          <w:tcPr>
            <w:tcW w:w="992" w:type="dxa"/>
          </w:tcPr>
          <w:p w14:paraId="5AACBCCD" w14:textId="77777777" w:rsidR="003D46F3" w:rsidRPr="003D46F3" w:rsidRDefault="003D46F3" w:rsidP="00F5081E">
            <w:pPr>
              <w:pStyle w:val="TAC"/>
              <w:rPr>
                <w:rFonts w:cs="Arial"/>
                <w:highlight w:val="yellow"/>
              </w:rPr>
            </w:pPr>
            <w:r w:rsidRPr="003D46F3">
              <w:rPr>
                <w:rFonts w:cs="Arial"/>
                <w:highlight w:val="yellow"/>
              </w:rPr>
              <w:t>10 / 28</w:t>
            </w:r>
          </w:p>
        </w:tc>
        <w:tc>
          <w:tcPr>
            <w:tcW w:w="4094" w:type="dxa"/>
            <w:gridSpan w:val="2"/>
          </w:tcPr>
          <w:p w14:paraId="2FD3E7E7" w14:textId="77777777" w:rsidR="003D46F3" w:rsidRPr="003D46F3" w:rsidRDefault="003D46F3" w:rsidP="00F5081E">
            <w:pPr>
              <w:pStyle w:val="TAL"/>
              <w:rPr>
                <w:rFonts w:cs="Arial"/>
                <w:highlight w:val="yellow"/>
              </w:rPr>
            </w:pPr>
            <w:r w:rsidRPr="003D46F3">
              <w:rPr>
                <w:rFonts w:cs="Arial"/>
                <w:highlight w:val="yellow"/>
              </w:rPr>
              <w:t>Events for any one or a combination of inter-frequency RSRP, RSRQ, and RS-SINR</w:t>
            </w:r>
            <w:r w:rsidRPr="003D46F3">
              <w:rPr>
                <w:rFonts w:cs="Arial"/>
                <w:highlight w:val="yellow"/>
                <w:vertAlign w:val="superscript"/>
              </w:rPr>
              <w:t>Note4</w:t>
            </w:r>
            <w:r w:rsidRPr="003D46F3">
              <w:rPr>
                <w:rFonts w:cs="Arial"/>
                <w:highlight w:val="yellow"/>
              </w:rPr>
              <w:t xml:space="preserve"> for E-UTRA inter-frequency cells (see note 3)</w:t>
            </w:r>
          </w:p>
        </w:tc>
      </w:tr>
      <w:tr w:rsidR="003D46F3" w:rsidRPr="00241959" w14:paraId="478B62FB" w14:textId="77777777" w:rsidTr="00F5081E">
        <w:trPr>
          <w:gridBefore w:val="1"/>
          <w:wBefore w:w="26" w:type="dxa"/>
          <w:cantSplit/>
          <w:jc w:val="center"/>
        </w:trPr>
        <w:tc>
          <w:tcPr>
            <w:tcW w:w="4395" w:type="dxa"/>
          </w:tcPr>
          <w:p w14:paraId="5F341BB1" w14:textId="77777777" w:rsidR="003D46F3" w:rsidRPr="00241959" w:rsidRDefault="003D46F3" w:rsidP="00F5081E">
            <w:pPr>
              <w:pStyle w:val="TAL"/>
              <w:rPr>
                <w:rFonts w:cs="Arial"/>
              </w:rPr>
            </w:pPr>
            <w:r w:rsidRPr="00241959">
              <w:rPr>
                <w:rFonts w:cs="Arial"/>
              </w:rPr>
              <w:t>Inter-frequency RSTD</w:t>
            </w:r>
            <w:r w:rsidRPr="00241959">
              <w:rPr>
                <w:rFonts w:cs="Arial"/>
                <w:vertAlign w:val="superscript"/>
              </w:rPr>
              <w:t xml:space="preserve"> Note 2, 5, 6</w:t>
            </w:r>
          </w:p>
        </w:tc>
        <w:tc>
          <w:tcPr>
            <w:tcW w:w="992" w:type="dxa"/>
          </w:tcPr>
          <w:p w14:paraId="6D172D30" w14:textId="77777777" w:rsidR="003D46F3" w:rsidRPr="00241959" w:rsidRDefault="003D46F3" w:rsidP="00F5081E">
            <w:pPr>
              <w:pStyle w:val="TAC"/>
              <w:rPr>
                <w:rFonts w:cs="Arial"/>
              </w:rPr>
            </w:pPr>
            <w:r w:rsidRPr="00241959">
              <w:rPr>
                <w:rFonts w:cs="Arial"/>
              </w:rPr>
              <w:t>1</w:t>
            </w:r>
          </w:p>
        </w:tc>
        <w:tc>
          <w:tcPr>
            <w:tcW w:w="4094" w:type="dxa"/>
            <w:gridSpan w:val="2"/>
          </w:tcPr>
          <w:p w14:paraId="2D2D8D1D" w14:textId="77777777" w:rsidR="003D46F3" w:rsidRPr="00241959" w:rsidRDefault="003D46F3" w:rsidP="00F5081E">
            <w:pPr>
              <w:pStyle w:val="TAL"/>
              <w:rPr>
                <w:rFonts w:cs="Arial"/>
              </w:rPr>
            </w:pPr>
            <w:r w:rsidRPr="00241959">
              <w:rPr>
                <w:rFonts w:cs="Arial"/>
              </w:rPr>
              <w:t>Inter-frequency RSTD measurement reporting for UE supporting OTDOA; 1 report capable of minimum 16 cell measurements for at least one inter-frequency. Only applicable as specified in Section 8.1.2.6.</w:t>
            </w:r>
          </w:p>
        </w:tc>
      </w:tr>
      <w:tr w:rsidR="003D46F3" w:rsidRPr="00241959" w14:paraId="56FC5EBF" w14:textId="77777777" w:rsidTr="00F5081E">
        <w:trPr>
          <w:gridBefore w:val="1"/>
          <w:wBefore w:w="26" w:type="dxa"/>
          <w:cantSplit/>
          <w:jc w:val="center"/>
        </w:trPr>
        <w:tc>
          <w:tcPr>
            <w:tcW w:w="4395" w:type="dxa"/>
          </w:tcPr>
          <w:p w14:paraId="49612208" w14:textId="77777777" w:rsidR="003D46F3" w:rsidRPr="00241959" w:rsidRDefault="003D46F3" w:rsidP="00F5081E">
            <w:pPr>
              <w:pStyle w:val="TAL"/>
              <w:rPr>
                <w:rFonts w:cs="Arial"/>
              </w:rPr>
            </w:pPr>
            <w:r w:rsidRPr="00241959">
              <w:rPr>
                <w:rFonts w:cs="Arial"/>
              </w:rPr>
              <w:t>Inter-frequency RSSI and channel occupancy measurements under operation with frame structure 3</w:t>
            </w:r>
          </w:p>
        </w:tc>
        <w:tc>
          <w:tcPr>
            <w:tcW w:w="992" w:type="dxa"/>
          </w:tcPr>
          <w:p w14:paraId="2E63677F" w14:textId="77777777" w:rsidR="003D46F3" w:rsidRPr="00241959" w:rsidRDefault="003D46F3" w:rsidP="00F5081E">
            <w:pPr>
              <w:pStyle w:val="TAC"/>
              <w:rPr>
                <w:rFonts w:cs="Arial"/>
              </w:rPr>
            </w:pPr>
            <w:r w:rsidRPr="00241959">
              <w:rPr>
                <w:rFonts w:cs="Arial"/>
              </w:rPr>
              <w:t>1</w:t>
            </w:r>
          </w:p>
        </w:tc>
        <w:tc>
          <w:tcPr>
            <w:tcW w:w="4094" w:type="dxa"/>
            <w:gridSpan w:val="2"/>
          </w:tcPr>
          <w:p w14:paraId="36863DC4" w14:textId="77777777" w:rsidR="003D46F3" w:rsidRPr="00241959" w:rsidRDefault="003D46F3" w:rsidP="00F5081E">
            <w:pPr>
              <w:pStyle w:val="TAL"/>
              <w:rPr>
                <w:rFonts w:cs="Arial"/>
              </w:rPr>
            </w:pPr>
            <w:r w:rsidRPr="00241959">
              <w:rPr>
                <w:rFonts w:cs="Arial"/>
              </w:rPr>
              <w:t>One report capable of one UE RSSI and channel occupancy measurement s for an inter-frequency. Applicable for UE capable of performing and reporting UE RSSI and channel occupancy under operation with frame structure 3.</w:t>
            </w:r>
          </w:p>
        </w:tc>
      </w:tr>
      <w:tr w:rsidR="003D46F3" w:rsidRPr="00241959" w14:paraId="5B0DC271" w14:textId="77777777" w:rsidTr="00F5081E">
        <w:trPr>
          <w:gridBefore w:val="1"/>
          <w:wBefore w:w="26" w:type="dxa"/>
          <w:cantSplit/>
          <w:jc w:val="center"/>
        </w:trPr>
        <w:tc>
          <w:tcPr>
            <w:tcW w:w="4395" w:type="dxa"/>
          </w:tcPr>
          <w:p w14:paraId="2ACB975C" w14:textId="77777777" w:rsidR="003D46F3" w:rsidRPr="00E657AF" w:rsidRDefault="003D46F3" w:rsidP="00F5081E">
            <w:pPr>
              <w:pStyle w:val="TAL"/>
              <w:rPr>
                <w:rFonts w:cs="Arial"/>
                <w:highlight w:val="yellow"/>
              </w:rPr>
            </w:pPr>
            <w:r w:rsidRPr="00E657AF">
              <w:rPr>
                <w:rFonts w:cs="Arial"/>
                <w:highlight w:val="yellow"/>
              </w:rPr>
              <w:t>Inter-RAT (GSM, cdma2000 1 x RTT and HRPD)</w:t>
            </w:r>
            <w:r w:rsidRPr="00E657AF">
              <w:rPr>
                <w:rFonts w:cs="Arial"/>
                <w:highlight w:val="yellow"/>
                <w:vertAlign w:val="superscript"/>
              </w:rPr>
              <w:t xml:space="preserve"> Note 5</w:t>
            </w:r>
          </w:p>
        </w:tc>
        <w:tc>
          <w:tcPr>
            <w:tcW w:w="992" w:type="dxa"/>
          </w:tcPr>
          <w:p w14:paraId="5F7A7352" w14:textId="77777777" w:rsidR="003D46F3" w:rsidRPr="00E657AF" w:rsidRDefault="003D46F3" w:rsidP="00F5081E">
            <w:pPr>
              <w:pStyle w:val="TAL"/>
              <w:jc w:val="center"/>
              <w:rPr>
                <w:rFonts w:cs="Arial"/>
                <w:highlight w:val="yellow"/>
              </w:rPr>
            </w:pPr>
            <w:r w:rsidRPr="00E657AF">
              <w:rPr>
                <w:rFonts w:cs="Arial"/>
                <w:highlight w:val="yellow"/>
              </w:rPr>
              <w:t>5</w:t>
            </w:r>
          </w:p>
        </w:tc>
        <w:tc>
          <w:tcPr>
            <w:tcW w:w="4094" w:type="dxa"/>
            <w:gridSpan w:val="2"/>
          </w:tcPr>
          <w:p w14:paraId="77A6F4E4" w14:textId="77777777" w:rsidR="003D46F3" w:rsidRPr="00E657AF" w:rsidRDefault="003D46F3" w:rsidP="00F5081E">
            <w:pPr>
              <w:pStyle w:val="TAL"/>
              <w:rPr>
                <w:rFonts w:cs="Arial"/>
                <w:highlight w:val="yellow"/>
              </w:rPr>
            </w:pPr>
            <w:r w:rsidRPr="00E657AF">
              <w:rPr>
                <w:rFonts w:cs="Arial"/>
                <w:highlight w:val="yellow"/>
              </w:rPr>
              <w:t>Only applicable for UE with this (inter-RAT) capability. This requirement (</w:t>
            </w:r>
            <w:r w:rsidRPr="00E657AF">
              <w:rPr>
                <w:rFonts w:cs="Arial"/>
                <w:b/>
                <w:bCs/>
                <w:highlight w:val="yellow"/>
              </w:rPr>
              <w:t>E</w:t>
            </w:r>
            <w:r w:rsidRPr="00E657AF">
              <w:rPr>
                <w:rFonts w:cs="Arial"/>
                <w:b/>
                <w:bCs/>
                <w:highlight w:val="yellow"/>
                <w:vertAlign w:val="subscript"/>
              </w:rPr>
              <w:t>cat</w:t>
            </w:r>
            <w:r w:rsidRPr="00E657AF">
              <w:rPr>
                <w:rFonts w:cs="Arial"/>
                <w:highlight w:val="yellow"/>
              </w:rPr>
              <w:t xml:space="preserve"> = 5) is per supported RAT.</w:t>
            </w:r>
          </w:p>
        </w:tc>
      </w:tr>
      <w:tr w:rsidR="003D46F3" w:rsidRPr="00241959" w14:paraId="53A58671" w14:textId="77777777" w:rsidTr="00F5081E">
        <w:trPr>
          <w:gridBefore w:val="1"/>
          <w:wBefore w:w="26" w:type="dxa"/>
          <w:cantSplit/>
          <w:jc w:val="center"/>
        </w:trPr>
        <w:tc>
          <w:tcPr>
            <w:tcW w:w="4395" w:type="dxa"/>
          </w:tcPr>
          <w:p w14:paraId="39E94D61" w14:textId="77777777" w:rsidR="003D46F3" w:rsidRPr="00E657AF" w:rsidRDefault="003D46F3" w:rsidP="00F5081E">
            <w:pPr>
              <w:keepNext/>
              <w:keepLines/>
              <w:spacing w:after="0"/>
              <w:rPr>
                <w:rFonts w:ascii="Arial" w:hAnsi="Arial" w:cs="Arial"/>
                <w:sz w:val="18"/>
                <w:szCs w:val="18"/>
                <w:highlight w:val="yellow"/>
                <w:lang w:val="sv-SE"/>
              </w:rPr>
            </w:pPr>
            <w:r w:rsidRPr="00E657AF">
              <w:rPr>
                <w:rFonts w:ascii="Arial" w:hAnsi="Arial" w:cs="Arial"/>
                <w:sz w:val="18"/>
                <w:szCs w:val="18"/>
                <w:highlight w:val="yellow"/>
                <w:lang w:val="sv-SE"/>
              </w:rPr>
              <w:t>Inter-RAT (UTRAN FDD, UTRAN TDD)</w:t>
            </w:r>
            <w:r w:rsidRPr="00E657AF">
              <w:rPr>
                <w:rFonts w:cs="Arial"/>
                <w:highlight w:val="yellow"/>
                <w:vertAlign w:val="superscript"/>
                <w:lang w:val="sv-SE"/>
              </w:rPr>
              <w:t xml:space="preserve"> </w:t>
            </w:r>
            <w:r w:rsidRPr="00E657AF">
              <w:rPr>
                <w:rStyle w:val="TALCar"/>
                <w:highlight w:val="yellow"/>
                <w:vertAlign w:val="superscript"/>
                <w:lang w:val="sv-FI"/>
              </w:rPr>
              <w:t>Note 5</w:t>
            </w:r>
          </w:p>
        </w:tc>
        <w:tc>
          <w:tcPr>
            <w:tcW w:w="992" w:type="dxa"/>
          </w:tcPr>
          <w:p w14:paraId="464A6465" w14:textId="77777777" w:rsidR="003D46F3" w:rsidRPr="00E657AF" w:rsidRDefault="003D46F3" w:rsidP="00F5081E">
            <w:pPr>
              <w:keepNext/>
              <w:keepLines/>
              <w:spacing w:after="0"/>
              <w:jc w:val="center"/>
              <w:rPr>
                <w:rFonts w:ascii="Arial" w:hAnsi="Arial" w:cs="Arial"/>
                <w:sz w:val="18"/>
                <w:szCs w:val="18"/>
                <w:highlight w:val="yellow"/>
              </w:rPr>
            </w:pPr>
            <w:r w:rsidRPr="00E657AF">
              <w:rPr>
                <w:rFonts w:ascii="Arial" w:hAnsi="Arial" w:cs="Arial"/>
                <w:sz w:val="18"/>
                <w:szCs w:val="18"/>
                <w:highlight w:val="yellow"/>
              </w:rPr>
              <w:t>5 or 11</w:t>
            </w:r>
          </w:p>
        </w:tc>
        <w:tc>
          <w:tcPr>
            <w:tcW w:w="4094" w:type="dxa"/>
            <w:gridSpan w:val="2"/>
          </w:tcPr>
          <w:p w14:paraId="2EFA4E95" w14:textId="77777777" w:rsidR="003D46F3" w:rsidRPr="00E657AF" w:rsidRDefault="003D46F3" w:rsidP="00F5081E">
            <w:pPr>
              <w:keepNext/>
              <w:keepLines/>
              <w:spacing w:after="0"/>
              <w:rPr>
                <w:rFonts w:ascii="Arial" w:hAnsi="Arial" w:cs="Arial"/>
                <w:sz w:val="18"/>
                <w:szCs w:val="18"/>
                <w:highlight w:val="yellow"/>
              </w:rPr>
            </w:pPr>
            <w:r w:rsidRPr="00E657AF">
              <w:rPr>
                <w:rFonts w:ascii="Arial" w:hAnsi="Arial" w:cs="Arial"/>
                <w:sz w:val="18"/>
                <w:szCs w:val="18"/>
                <w:highlight w:val="yellow"/>
              </w:rPr>
              <w:t>Only applicable for UE with this (inter-RAT) capability. This requirement (</w:t>
            </w:r>
            <w:r w:rsidRPr="00E657AF">
              <w:rPr>
                <w:rFonts w:ascii="Arial" w:hAnsi="Arial" w:cs="Arial"/>
                <w:b/>
                <w:bCs/>
                <w:sz w:val="18"/>
                <w:szCs w:val="18"/>
                <w:highlight w:val="yellow"/>
              </w:rPr>
              <w:t>E</w:t>
            </w:r>
            <w:r w:rsidRPr="00E657AF">
              <w:rPr>
                <w:rFonts w:ascii="Arial" w:hAnsi="Arial" w:cs="Arial"/>
                <w:b/>
                <w:bCs/>
                <w:sz w:val="18"/>
                <w:szCs w:val="18"/>
                <w:highlight w:val="yellow"/>
                <w:vertAlign w:val="subscript"/>
              </w:rPr>
              <w:t>cat</w:t>
            </w:r>
            <w:r w:rsidRPr="00E657AF">
              <w:rPr>
                <w:rFonts w:ascii="Arial" w:hAnsi="Arial" w:cs="Arial"/>
                <w:sz w:val="18"/>
                <w:szCs w:val="18"/>
                <w:highlight w:val="yellow"/>
              </w:rPr>
              <w:t xml:space="preserve"> = 5 or 11) is per supported RAT. For UE which indicate support for Increased UE carrier monitoring UTRA </w:t>
            </w:r>
            <w:r w:rsidRPr="00E657AF">
              <w:rPr>
                <w:rFonts w:ascii="Arial" w:hAnsi="Arial" w:cs="Arial"/>
                <w:b/>
                <w:bCs/>
                <w:sz w:val="18"/>
                <w:szCs w:val="18"/>
                <w:highlight w:val="yellow"/>
              </w:rPr>
              <w:t>E</w:t>
            </w:r>
            <w:r w:rsidRPr="00E657AF">
              <w:rPr>
                <w:rFonts w:ascii="Arial" w:hAnsi="Arial" w:cs="Arial"/>
                <w:b/>
                <w:bCs/>
                <w:sz w:val="18"/>
                <w:szCs w:val="18"/>
                <w:highlight w:val="yellow"/>
                <w:vertAlign w:val="subscript"/>
              </w:rPr>
              <w:t>cat</w:t>
            </w:r>
            <w:r w:rsidRPr="00E657AF">
              <w:rPr>
                <w:rFonts w:ascii="Arial" w:hAnsi="Arial" w:cs="Arial"/>
                <w:sz w:val="18"/>
                <w:szCs w:val="18"/>
                <w:highlight w:val="yellow"/>
              </w:rPr>
              <w:t xml:space="preserve"> = 11.</w:t>
            </w:r>
          </w:p>
        </w:tc>
      </w:tr>
      <w:tr w:rsidR="003D46F3" w:rsidRPr="00241959" w14:paraId="18499759" w14:textId="77777777" w:rsidTr="00F5081E">
        <w:trPr>
          <w:gridBefore w:val="1"/>
          <w:wBefore w:w="26" w:type="dxa"/>
          <w:cantSplit/>
          <w:jc w:val="center"/>
        </w:trPr>
        <w:tc>
          <w:tcPr>
            <w:tcW w:w="4395" w:type="dxa"/>
          </w:tcPr>
          <w:p w14:paraId="10236E80" w14:textId="77777777" w:rsidR="003D46F3" w:rsidRPr="00E657AF" w:rsidRDefault="003D46F3" w:rsidP="00F5081E">
            <w:pPr>
              <w:pStyle w:val="TAL"/>
              <w:rPr>
                <w:szCs w:val="18"/>
                <w:highlight w:val="yellow"/>
              </w:rPr>
            </w:pPr>
            <w:r w:rsidRPr="00E657AF">
              <w:rPr>
                <w:highlight w:val="yellow"/>
              </w:rPr>
              <w:t>Inter-RAT NR carrier frequency</w:t>
            </w:r>
            <w:r w:rsidRPr="00E657AF">
              <w:rPr>
                <w:rFonts w:cs="Arial"/>
                <w:highlight w:val="yellow"/>
                <w:vertAlign w:val="superscript"/>
              </w:rPr>
              <w:t xml:space="preserve"> Note 5</w:t>
            </w:r>
          </w:p>
        </w:tc>
        <w:tc>
          <w:tcPr>
            <w:tcW w:w="992" w:type="dxa"/>
          </w:tcPr>
          <w:p w14:paraId="3A52E8FC" w14:textId="77777777" w:rsidR="003D46F3" w:rsidRPr="00E657AF" w:rsidRDefault="003D46F3" w:rsidP="00F5081E">
            <w:pPr>
              <w:pStyle w:val="TAC"/>
              <w:rPr>
                <w:szCs w:val="18"/>
                <w:highlight w:val="yellow"/>
              </w:rPr>
            </w:pPr>
            <w:r w:rsidRPr="00E657AF">
              <w:rPr>
                <w:rFonts w:eastAsia="SimSun"/>
                <w:highlight w:val="yellow"/>
                <w:lang w:eastAsia="zh-CN"/>
              </w:rPr>
              <w:t>10</w:t>
            </w:r>
          </w:p>
        </w:tc>
        <w:tc>
          <w:tcPr>
            <w:tcW w:w="4094" w:type="dxa"/>
            <w:gridSpan w:val="2"/>
          </w:tcPr>
          <w:p w14:paraId="19C0E623" w14:textId="77777777" w:rsidR="003D46F3" w:rsidRPr="00E657AF" w:rsidRDefault="003D46F3" w:rsidP="00F5081E">
            <w:pPr>
              <w:pStyle w:val="TAL"/>
              <w:rPr>
                <w:szCs w:val="18"/>
                <w:highlight w:val="yellow"/>
              </w:rPr>
            </w:pPr>
            <w:r w:rsidRPr="00E657AF">
              <w:rPr>
                <w:szCs w:val="18"/>
                <w:highlight w:val="yellow"/>
              </w:rPr>
              <w:t>Events for NR cells on all inter-RAT NR carrier frequencies</w:t>
            </w:r>
            <w:r w:rsidRPr="00E657AF">
              <w:rPr>
                <w:rFonts w:cs="Arial"/>
                <w:szCs w:val="18"/>
                <w:highlight w:val="yellow"/>
              </w:rPr>
              <w:t xml:space="preserve"> for UE capable of EN-DC operation</w:t>
            </w:r>
            <w:r w:rsidRPr="00E657AF">
              <w:rPr>
                <w:szCs w:val="18"/>
                <w:highlight w:val="yellow"/>
              </w:rPr>
              <w:t>. Only applicable for UE with this capability and measurements on any of the NR carrier frequencies other than the carrier frequency of the NR PSCell</w:t>
            </w:r>
            <w:r w:rsidRPr="00E657AF">
              <w:rPr>
                <w:rFonts w:cs="Arial"/>
                <w:szCs w:val="18"/>
                <w:highlight w:val="yellow"/>
              </w:rPr>
              <w:t xml:space="preserve"> or NR SCell</w:t>
            </w:r>
            <w:r w:rsidRPr="00E657AF">
              <w:rPr>
                <w:szCs w:val="18"/>
                <w:highlight w:val="yellow"/>
              </w:rPr>
              <w:t>.</w:t>
            </w:r>
          </w:p>
        </w:tc>
      </w:tr>
      <w:tr w:rsidR="003D46F3" w:rsidRPr="00241959" w14:paraId="3DADA2B9" w14:textId="77777777" w:rsidTr="00F5081E">
        <w:trPr>
          <w:gridBefore w:val="1"/>
          <w:wBefore w:w="26" w:type="dxa"/>
          <w:cantSplit/>
          <w:jc w:val="center"/>
        </w:trPr>
        <w:tc>
          <w:tcPr>
            <w:tcW w:w="4395" w:type="dxa"/>
          </w:tcPr>
          <w:p w14:paraId="5A3FE182" w14:textId="77777777" w:rsidR="003D46F3" w:rsidRPr="00241959" w:rsidRDefault="003D46F3" w:rsidP="00F5081E">
            <w:pPr>
              <w:pStyle w:val="TAL"/>
              <w:rPr>
                <w:rFonts w:cs="Arial"/>
                <w:lang w:val="sv-SE"/>
              </w:rPr>
            </w:pPr>
            <w:r w:rsidRPr="00241959">
              <w:rPr>
                <w:rFonts w:cs="Arial"/>
                <w:lang w:val="sv-SE"/>
              </w:rPr>
              <w:t xml:space="preserve">MBSFN </w:t>
            </w:r>
            <w:proofErr w:type="spellStart"/>
            <w:r w:rsidRPr="00241959">
              <w:rPr>
                <w:rFonts w:cs="Arial"/>
                <w:lang w:val="sv-SE"/>
              </w:rPr>
              <w:t>measurements</w:t>
            </w:r>
            <w:proofErr w:type="spellEnd"/>
            <w:r w:rsidRPr="00241959">
              <w:rPr>
                <w:rFonts w:cs="Arial"/>
                <w:lang w:val="sv-SE"/>
              </w:rPr>
              <w:t xml:space="preserve"> for MDT</w:t>
            </w:r>
          </w:p>
        </w:tc>
        <w:tc>
          <w:tcPr>
            <w:tcW w:w="992" w:type="dxa"/>
          </w:tcPr>
          <w:p w14:paraId="5FBB308F" w14:textId="77777777" w:rsidR="003D46F3" w:rsidRPr="00241959" w:rsidRDefault="003D46F3" w:rsidP="00F5081E">
            <w:pPr>
              <w:pStyle w:val="TAL"/>
              <w:jc w:val="center"/>
              <w:rPr>
                <w:rFonts w:cs="Arial"/>
              </w:rPr>
            </w:pPr>
            <w:r w:rsidRPr="00241959">
              <w:rPr>
                <w:rFonts w:cs="Arial"/>
              </w:rPr>
              <w:t>1</w:t>
            </w:r>
          </w:p>
        </w:tc>
        <w:tc>
          <w:tcPr>
            <w:tcW w:w="4094" w:type="dxa"/>
            <w:gridSpan w:val="2"/>
          </w:tcPr>
          <w:p w14:paraId="2B42D337" w14:textId="77777777" w:rsidR="003D46F3" w:rsidRPr="00241959" w:rsidRDefault="003D46F3" w:rsidP="00F5081E">
            <w:pPr>
              <w:pStyle w:val="TAL"/>
              <w:rPr>
                <w:rFonts w:cs="Arial"/>
              </w:rPr>
            </w:pPr>
            <w:r w:rsidRPr="00241959">
              <w:rPr>
                <w:rFonts w:cs="Arial"/>
              </w:rPr>
              <w:t>MBSFN measurement reporting for UE supporting MBSFN measurements (MBSFN RSRP, MBSFN RSRQ, and MCH BLER) for MDT [2]; 1 report capable of minimum 1 MBSFN RSRP measurement [4], 1 MBSFN RSRQ measurement [4], and 1 MCH BLER measurement [4].</w:t>
            </w:r>
          </w:p>
        </w:tc>
      </w:tr>
      <w:tr w:rsidR="003D46F3" w:rsidRPr="00241959" w14:paraId="2169A4AC" w14:textId="77777777" w:rsidTr="00F5081E">
        <w:trPr>
          <w:gridAfter w:val="1"/>
          <w:wAfter w:w="27" w:type="dxa"/>
          <w:cantSplit/>
          <w:jc w:val="center"/>
        </w:trPr>
        <w:tc>
          <w:tcPr>
            <w:tcW w:w="9480" w:type="dxa"/>
            <w:gridSpan w:val="4"/>
          </w:tcPr>
          <w:p w14:paraId="49486075" w14:textId="77777777" w:rsidR="003D46F3" w:rsidRPr="00241959" w:rsidRDefault="003D46F3" w:rsidP="00F5081E">
            <w:pPr>
              <w:pStyle w:val="TAN"/>
              <w:rPr>
                <w:rFonts w:cs="Arial"/>
              </w:rPr>
            </w:pPr>
            <w:r w:rsidRPr="00241959">
              <w:rPr>
                <w:rFonts w:cs="Arial"/>
              </w:rPr>
              <w:lastRenderedPageBreak/>
              <w:t>Note 1:</w:t>
            </w:r>
            <w:r w:rsidRPr="00241959">
              <w:rPr>
                <w:rFonts w:cs="Arial"/>
              </w:rPr>
              <w:tab/>
              <w:t xml:space="preserve">When the UE is configured with SCell, PSCell, PCell or NR PSCell carrier frequency, </w:t>
            </w:r>
            <w:r w:rsidRPr="00241959">
              <w:rPr>
                <w:rFonts w:cs="v4.2.0"/>
              </w:rPr>
              <w:t>E</w:t>
            </w:r>
            <w:r w:rsidRPr="00241959">
              <w:rPr>
                <w:rFonts w:cs="v4.2.0"/>
                <w:vertAlign w:val="subscript"/>
              </w:rPr>
              <w:t>cat</w:t>
            </w:r>
            <w:r w:rsidRPr="00241959">
              <w:rPr>
                <w:rFonts w:cs="Arial"/>
              </w:rPr>
              <w:t xml:space="preserve"> for Intra-frequency is applied per serving frequency.</w:t>
            </w:r>
          </w:p>
          <w:p w14:paraId="78A94CC1" w14:textId="77777777" w:rsidR="003D46F3" w:rsidRPr="00241959" w:rsidRDefault="003D46F3" w:rsidP="00F5081E">
            <w:pPr>
              <w:pStyle w:val="TAN"/>
              <w:rPr>
                <w:rFonts w:cs="Arial"/>
              </w:rPr>
            </w:pPr>
            <w:r w:rsidRPr="00241959">
              <w:rPr>
                <w:rFonts w:cs="Arial"/>
              </w:rPr>
              <w:t>Note 2:</w:t>
            </w:r>
            <w:r w:rsidRPr="00241959">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14:paraId="11F289AB" w14:textId="77777777" w:rsidR="003D46F3" w:rsidRPr="00241959" w:rsidRDefault="003D46F3" w:rsidP="00F5081E">
            <w:pPr>
              <w:pStyle w:val="TAN"/>
              <w:rPr>
                <w:rFonts w:cs="Arial"/>
              </w:rPr>
            </w:pPr>
            <w:r w:rsidRPr="00241959">
              <w:rPr>
                <w:rFonts w:cs="Arial"/>
              </w:rPr>
              <w:t xml:space="preserve">Note 3: </w:t>
            </w:r>
            <w:r w:rsidRPr="00241959">
              <w:rPr>
                <w:rFonts w:cs="Arial"/>
              </w:rPr>
              <w:tab/>
              <w:t>Support of Ecat of 28 for Measurement category Inter-frequency is applied for a UE supporting increased number of carriers to monitor beyond 3.</w:t>
            </w:r>
          </w:p>
          <w:p w14:paraId="20981AD9" w14:textId="77777777" w:rsidR="003D46F3" w:rsidRPr="00241959" w:rsidRDefault="003D46F3" w:rsidP="00F5081E">
            <w:pPr>
              <w:pStyle w:val="TAN"/>
              <w:rPr>
                <w:rFonts w:cs="Arial"/>
              </w:rPr>
            </w:pPr>
            <w:r w:rsidRPr="00241959">
              <w:rPr>
                <w:rFonts w:cs="Arial"/>
              </w:rPr>
              <w:t>Note 4:</w:t>
            </w:r>
            <w:r w:rsidRPr="00241959">
              <w:rPr>
                <w:rFonts w:cs="Arial"/>
              </w:rPr>
              <w:tab/>
              <w:t>For UEs supporting RS-SINR measurements (Editor’s note: the note is to be removed if the RS-SINR measurement support is mandatory).</w:t>
            </w:r>
          </w:p>
          <w:p w14:paraId="064AB361" w14:textId="77777777" w:rsidR="003D46F3" w:rsidRPr="00241959" w:rsidRDefault="003D46F3" w:rsidP="00F5081E">
            <w:pPr>
              <w:pStyle w:val="TAN"/>
              <w:rPr>
                <w:rFonts w:cs="Arial"/>
              </w:rPr>
            </w:pPr>
            <w:r w:rsidRPr="003D46F3">
              <w:rPr>
                <w:rFonts w:cs="Arial"/>
                <w:highlight w:val="yellow"/>
              </w:rPr>
              <w:t>Note 5:</w:t>
            </w:r>
            <w:r w:rsidRPr="003D46F3">
              <w:rPr>
                <w:rFonts w:cs="Arial"/>
                <w:highlight w:val="yellow"/>
              </w:rPr>
              <w:tab/>
              <w:t>Applicable for UE configured with EN-DC operation mode.</w:t>
            </w:r>
          </w:p>
          <w:p w14:paraId="7AD03AB8" w14:textId="77777777" w:rsidR="003D46F3" w:rsidRPr="00241959" w:rsidRDefault="003D46F3" w:rsidP="00F5081E">
            <w:pPr>
              <w:pStyle w:val="TAN"/>
              <w:rPr>
                <w:rFonts w:cs="Arial"/>
              </w:rPr>
            </w:pPr>
            <w:r w:rsidRPr="00241959">
              <w:rPr>
                <w:rFonts w:cs="Arial"/>
              </w:rPr>
              <w:t>Note 6:</w:t>
            </w:r>
            <w:r w:rsidRPr="00241959">
              <w:rPr>
                <w:rFonts w:cs="Arial"/>
              </w:rPr>
              <w:tab/>
              <w:t>Applicable for UE configured with NE-DC operation mode.</w:t>
            </w:r>
          </w:p>
        </w:tc>
      </w:tr>
    </w:tbl>
    <w:p w14:paraId="1D170EA0" w14:textId="10F5BC89" w:rsidR="003D46F3" w:rsidRPr="006E13D1" w:rsidRDefault="003D46F3" w:rsidP="003D46F3"/>
    <w:p w14:paraId="4871DB11" w14:textId="2A643442" w:rsidR="00E657AF" w:rsidRPr="006E13D1" w:rsidRDefault="001A30B3" w:rsidP="00E657AF">
      <w:pPr>
        <w:pStyle w:val="Heading1"/>
      </w:pPr>
      <w:r>
        <w:t>5</w:t>
      </w:r>
      <w:r w:rsidR="00E657AF" w:rsidRPr="006E13D1">
        <w:tab/>
      </w:r>
      <w:r w:rsidR="00E657AF">
        <w:t>TS 38.133 v15.7.0</w:t>
      </w:r>
    </w:p>
    <w:p w14:paraId="73E403C9" w14:textId="77777777" w:rsidR="00E657AF" w:rsidRPr="00DD3199" w:rsidRDefault="00E657AF" w:rsidP="00E657AF">
      <w:pPr>
        <w:pStyle w:val="Heading4"/>
        <w:numPr>
          <w:ilvl w:val="3"/>
          <w:numId w:val="0"/>
        </w:numPr>
        <w:tabs>
          <w:tab w:val="num" w:pos="0"/>
        </w:tabs>
      </w:pPr>
      <w:bookmarkStart w:id="4" w:name="_Toc535476008"/>
      <w:r w:rsidRPr="00DD3199">
        <w:t>9.1.4.2</w:t>
      </w:r>
      <w:r w:rsidRPr="00DD3199">
        <w:tab/>
        <w:t>Requirements</w:t>
      </w:r>
      <w:bookmarkEnd w:id="4"/>
    </w:p>
    <w:p w14:paraId="0D7233C1" w14:textId="77777777" w:rsidR="00E657AF" w:rsidRPr="00DD3199" w:rsidRDefault="00E657AF" w:rsidP="00E657AF">
      <w:pPr>
        <w:rPr>
          <w:rFonts w:cs="v4.2.0"/>
        </w:rPr>
      </w:pPr>
      <w:r w:rsidRPr="00DD3199">
        <w:rPr>
          <w:rFonts w:cs="v3.7.0"/>
        </w:rPr>
        <w:t xml:space="preserve">In this section a reporting criterion corresponds to either one event (in the case of </w:t>
      </w:r>
      <w:proofErr w:type="gramStart"/>
      <w:r w:rsidRPr="00DD3199">
        <w:rPr>
          <w:rFonts w:cs="v3.7.0"/>
        </w:rPr>
        <w:t>event based</w:t>
      </w:r>
      <w:proofErr w:type="gramEnd"/>
      <w:r w:rsidRPr="00DD3199">
        <w:rPr>
          <w:rFonts w:cs="v3.7.0"/>
        </w:rPr>
        <w:t xml:space="preserve"> reporting), or one periodic reporting criterion (in case of periodic reporting), or one no reporting criterion (in case of no reporting)</w:t>
      </w:r>
      <w:r w:rsidRPr="00DD3199">
        <w:t xml:space="preserve">. For </w:t>
      </w:r>
      <w:proofErr w:type="gramStart"/>
      <w:r w:rsidRPr="00DD3199">
        <w:t>event based</w:t>
      </w:r>
      <w:proofErr w:type="gramEnd"/>
      <w:r w:rsidRPr="00DD3199">
        <w:t xml:space="preserve"> reporting, each instance of event, with the same or different event identities, is counted as separate reporting criterion in Table 9.1.4.2-1.</w:t>
      </w:r>
    </w:p>
    <w:p w14:paraId="71381ECB" w14:textId="77777777" w:rsidR="00E657AF" w:rsidRPr="00DD3199" w:rsidRDefault="00E657AF" w:rsidP="00E657AF">
      <w:pPr>
        <w:rPr>
          <w:rFonts w:cs="v4.2.0"/>
        </w:rPr>
      </w:pPr>
      <w:r w:rsidRPr="00DD3199">
        <w:rPr>
          <w:rFonts w:cs="v4.2.0"/>
        </w:rPr>
        <w:t>The UE shall be able to support in parallel per category up to E</w:t>
      </w:r>
      <w:r w:rsidRPr="00DD3199">
        <w:rPr>
          <w:rFonts w:cs="v4.2.0"/>
          <w:vertAlign w:val="subscript"/>
        </w:rPr>
        <w:t>cat</w:t>
      </w:r>
      <w:r w:rsidRPr="00DD3199">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11024DFB" w14:textId="77777777" w:rsidR="00E657AF" w:rsidRPr="00DD3199" w:rsidRDefault="00E657AF" w:rsidP="00E657AF">
      <w:pPr>
        <w:pStyle w:val="B1"/>
        <w:ind w:left="0" w:firstLine="0"/>
      </w:pPr>
      <w:r w:rsidRPr="00E657AF">
        <w:rPr>
          <w:highlight w:val="yellow"/>
        </w:rPr>
        <w:t>-</w:t>
      </w:r>
      <w:r w:rsidRPr="00E657AF">
        <w:rPr>
          <w:highlight w:val="yellow"/>
        </w:rPr>
        <w:tab/>
        <w:t xml:space="preserve">For UE configured with EN-DC: </w:t>
      </w:r>
      <m:oMath>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DC,NR</m:t>
            </m:r>
          </m:sub>
        </m:sSub>
        <m:r>
          <w:rPr>
            <w:rFonts w:ascii="Cambria Math"/>
            <w:highlight w:val="yellow"/>
          </w:rPr>
          <m:t>+</m:t>
        </m:r>
        <m:sSub>
          <m:sSubPr>
            <m:ctrlPr>
              <w:rPr>
                <w:rFonts w:ascii="Cambria Math" w:hAnsi="Cambria Math"/>
                <w:i/>
                <w:highlight w:val="yellow"/>
              </w:rPr>
            </m:ctrlPr>
          </m:sSubPr>
          <m:e>
            <m:r>
              <w:rPr>
                <w:rFonts w:ascii="Cambria Math"/>
                <w:highlight w:val="yellow"/>
              </w:rPr>
              <m:t>E</m:t>
            </m:r>
          </m:e>
          <m:sub>
            <m:r>
              <w:rPr>
                <w:rFonts w:ascii="Cambria Math"/>
                <w:highlight w:val="yellow"/>
              </w:rPr>
              <m:t>cat,EN</m:t>
            </m:r>
            <m:r>
              <w:rPr>
                <w:rFonts w:ascii="Cambria Math"/>
                <w:highlight w:val="yellow"/>
              </w:rPr>
              <m:t>-</m:t>
            </m:r>
            <m:r>
              <w:rPr>
                <w:rFonts w:ascii="Cambria Math"/>
                <w:highlight w:val="yellow"/>
              </w:rPr>
              <m:t>DC,E</m:t>
            </m:r>
            <m:r>
              <w:rPr>
                <w:rFonts w:ascii="Cambria Math"/>
                <w:highlight w:val="yellow"/>
              </w:rPr>
              <m:t>-</m:t>
            </m:r>
            <m:r>
              <w:rPr>
                <w:rFonts w:ascii="Cambria Math"/>
                <w:highlight w:val="yellow"/>
              </w:rPr>
              <m:t>UTRA</m:t>
            </m:r>
          </m:sub>
        </m:sSub>
      </m:oMath>
      <w:r w:rsidRPr="00E657AF">
        <w:rPr>
          <w:highlight w:val="yellow"/>
        </w:rPr>
        <w:t>, where</w:t>
      </w:r>
    </w:p>
    <w:p w14:paraId="20764FF5" w14:textId="77777777" w:rsidR="00E657AF" w:rsidRPr="00DD3199" w:rsidRDefault="000B720D" w:rsidP="00E657AF">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E657AF" w:rsidRPr="00DD3199">
        <w:t xml:space="preserve"> is the total number of NR reporting criteria applicable for UE configured with EN-DC according to Table 9.1.4.2-1, and </w:t>
      </w:r>
      <w:r w:rsidR="00E657AF" w:rsidRPr="00DD3199">
        <w:rPr>
          <w:position w:val="-6"/>
        </w:rPr>
        <w:object w:dxaOrig="200" w:dyaOrig="220" w14:anchorId="7185FF43">
          <v:shape id="_x0000_i1026" type="#_x0000_t75" style="width:12pt;height:12pt" o:ole="">
            <v:imagedata r:id="rId12" o:title=""/>
          </v:shape>
          <o:OLEObject Type="Embed" ProgID="Equation.3" ShapeID="_x0000_i1026" DrawAspect="Content" ObjectID="_1634670264" r:id="rId15"/>
        </w:object>
      </w:r>
      <w:r w:rsidR="00E657AF" w:rsidRPr="00DD3199">
        <w:t xml:space="preserve"> is the number of configured NR serving frequencies, including PSCell and SCells carrier frequencies,</w:t>
      </w:r>
    </w:p>
    <w:p w14:paraId="75E61F33" w14:textId="77777777" w:rsidR="00E657AF" w:rsidRPr="00DD3199" w:rsidRDefault="000B720D" w:rsidP="00E657AF">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E657AF" w:rsidRPr="00DD3199">
        <w:t xml:space="preserve"> is the total number of </w:t>
      </w:r>
      <w:r w:rsidR="00E657AF" w:rsidRPr="00DD3199">
        <w:rPr>
          <w:lang w:eastAsia="zh-CN"/>
        </w:rPr>
        <w:t xml:space="preserve">E-UTRA </w:t>
      </w:r>
      <w:r w:rsidR="00E657AF" w:rsidRPr="00DD3199">
        <w:t xml:space="preserve">reporting criteria </w:t>
      </w:r>
      <w:r w:rsidR="00E657AF" w:rsidRPr="00DD3199">
        <w:rPr>
          <w:lang w:eastAsia="zh-CN"/>
        </w:rPr>
        <w:t>configured by</w:t>
      </w:r>
      <w:r w:rsidR="00E657AF" w:rsidRPr="00DD3199">
        <w:t xml:space="preserve"> E-UTRA PCell except PSCell and SCells carrier frequencies, as specified in TS 36.133 [15] for UE configured with EN-DC.</w:t>
      </w:r>
    </w:p>
    <w:p w14:paraId="1847E662" w14:textId="77777777" w:rsidR="00E657AF" w:rsidRPr="00DD3199" w:rsidRDefault="00E657AF" w:rsidP="00E657AF">
      <w:pPr>
        <w:pStyle w:val="B1"/>
        <w:ind w:left="0" w:firstLine="0"/>
      </w:pPr>
      <w:bookmarkStart w:id="5" w:name="_Hlk4601124"/>
      <w:r w:rsidRPr="00DD3199">
        <w:t>-</w:t>
      </w:r>
      <w:r w:rsidRPr="00DD3199">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D3199">
        <w:rPr>
          <w:sz w:val="24"/>
          <w:szCs w:val="24"/>
          <w:lang w:eastAsia="zh-CN"/>
        </w:rPr>
        <w:t xml:space="preserve">, </w:t>
      </w:r>
      <w:r w:rsidRPr="00DD3199">
        <w:t>where</w:t>
      </w:r>
    </w:p>
    <w:p w14:paraId="195E0503" w14:textId="77777777" w:rsidR="00E657AF" w:rsidRPr="00DD3199" w:rsidRDefault="000B720D" w:rsidP="00E657AF">
      <w:pPr>
        <w:pStyle w:val="B1"/>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E657AF" w:rsidRPr="00DD3199">
        <w:t xml:space="preserve"> is the total number of NR reporting criteria according to Table 9.1.4.2-1, and </w:t>
      </w:r>
      <w:r w:rsidR="00E657AF" w:rsidRPr="00DD3199">
        <w:rPr>
          <w:position w:val="-6"/>
        </w:rPr>
        <w:object w:dxaOrig="200" w:dyaOrig="220" w14:anchorId="3C9E992A">
          <v:shape id="_x0000_i1027" type="#_x0000_t75" style="width:12pt;height:12pt" o:ole="">
            <v:imagedata r:id="rId12" o:title=""/>
          </v:shape>
          <o:OLEObject Type="Embed" ProgID="Equation.3" ShapeID="_x0000_i1027" DrawAspect="Content" ObjectID="_1634670265" r:id="rId16"/>
        </w:object>
      </w:r>
      <w:r w:rsidR="00E657AF" w:rsidRPr="00DD3199">
        <w:t xml:space="preserve"> is the number of configured NR serving frequencies, including PCell and SCells carrier frequencies,</w:t>
      </w:r>
    </w:p>
    <w:p w14:paraId="46F2FB89" w14:textId="77777777" w:rsidR="00E657AF" w:rsidRPr="00DD3199" w:rsidRDefault="000B720D" w:rsidP="00E657AF">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E657AF" w:rsidRPr="00DD3199">
        <w:t xml:space="preserve">, </w:t>
      </w:r>
      <w:r w:rsidR="00E657AF" w:rsidRPr="00DD3199">
        <w:rPr>
          <w:lang w:eastAsia="zh-CN"/>
        </w:rPr>
        <w:t>where</w:t>
      </w:r>
    </w:p>
    <w:p w14:paraId="72A8A07E" w14:textId="77777777" w:rsidR="00E657AF" w:rsidRPr="00DD3199" w:rsidRDefault="000B720D" w:rsidP="00E657AF">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E657AF" w:rsidRPr="00DD3199">
        <w:t xml:space="preserve"> is the total number of inter-RAT E-UTRA reporting criteria </w:t>
      </w:r>
      <w:r w:rsidR="00E657AF" w:rsidRPr="00DD3199">
        <w:rPr>
          <w:lang w:eastAsia="zh-CN"/>
        </w:rPr>
        <w:t>configured</w:t>
      </w:r>
      <w:r w:rsidR="00E657AF" w:rsidRPr="00DD3199">
        <w:t xml:space="preserve"> </w:t>
      </w:r>
      <w:r w:rsidR="00E657AF" w:rsidRPr="00DD3199">
        <w:rPr>
          <w:lang w:eastAsia="zh-CN"/>
        </w:rPr>
        <w:t xml:space="preserve">by </w:t>
      </w:r>
      <w:r w:rsidR="00E657AF" w:rsidRPr="00DD3199">
        <w:t>PCell except E-UTRA PSCell and E-UTRA SCells carrier frequencies, according to Table 9.1.4.2-1,</w:t>
      </w:r>
    </w:p>
    <w:p w14:paraId="4A21E6ED" w14:textId="77777777" w:rsidR="00E657AF" w:rsidRPr="00DD3199" w:rsidRDefault="000B720D" w:rsidP="00E657AF">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E657AF" w:rsidRPr="00DD3199">
        <w:t xml:space="preserve"> is the total number of E-UTRA reporting criteria including E-UTRA PSCell and E-UTRA SCells carrier frequencies as specified in TS 36.133 [15] for UE configured with NE-DC.</w:t>
      </w:r>
    </w:p>
    <w:bookmarkEnd w:id="5"/>
    <w:p w14:paraId="11A4F455" w14:textId="77777777" w:rsidR="00E657AF" w:rsidRPr="00DD3199" w:rsidRDefault="00E657AF" w:rsidP="00E657AF">
      <w:pPr>
        <w:pStyle w:val="B1"/>
        <w:ind w:left="0" w:firstLine="0"/>
      </w:pPr>
      <w:r w:rsidRPr="00DD3199">
        <w:t>-</w:t>
      </w:r>
      <w:r w:rsidRPr="00DD3199">
        <w:tab/>
        <w:t xml:space="preserve">For UE configured with SA operation mode: </w:t>
      </w:r>
      <w:bookmarkStart w:id="6" w:name="_Hlk4600354"/>
      <w:r w:rsidRPr="00DD3199">
        <w:rPr>
          <w:position w:val="-14"/>
        </w:rPr>
        <w:object w:dxaOrig="2220" w:dyaOrig="380" w14:anchorId="2B66A26C">
          <v:shape id="_x0000_i1028" type="#_x0000_t75" style="width:112.6pt;height:18pt" o:ole="">
            <v:imagedata r:id="rId17" o:title=""/>
          </v:shape>
          <o:OLEObject Type="Embed" ProgID="Equation.3" ShapeID="_x0000_i1028" DrawAspect="Content" ObjectID="_1634670266" r:id="rId18"/>
        </w:object>
      </w:r>
      <w:r w:rsidRPr="00DD3199">
        <w:t>, where</w:t>
      </w:r>
    </w:p>
    <w:p w14:paraId="003E1961" w14:textId="77777777" w:rsidR="00E657AF" w:rsidRPr="00DD3199" w:rsidRDefault="00E657AF" w:rsidP="00E657AF">
      <w:pPr>
        <w:pStyle w:val="B1"/>
        <w:ind w:left="540" w:firstLine="0"/>
      </w:pPr>
      <w:r w:rsidRPr="00DD3199">
        <w:rPr>
          <w:position w:val="-14"/>
        </w:rPr>
        <w:object w:dxaOrig="1980" w:dyaOrig="380" w14:anchorId="1B71CBA0">
          <v:shape id="_x0000_i1029" type="#_x0000_t75" style="width:96pt;height:18pt" o:ole="">
            <v:imagedata r:id="rId19" o:title=""/>
          </v:shape>
          <o:OLEObject Type="Embed" ProgID="Equation.3" ShapeID="_x0000_i1029" DrawAspect="Content" ObjectID="_1634670267" r:id="rId20"/>
        </w:object>
      </w:r>
      <w:r w:rsidRPr="00DD3199">
        <w:t xml:space="preserve">  is the total number of NR reporting criteria according to Table 9.1.4.2-1, and </w:t>
      </w:r>
      <w:r w:rsidRPr="00DD3199">
        <w:rPr>
          <w:position w:val="-6"/>
        </w:rPr>
        <w:object w:dxaOrig="200" w:dyaOrig="220" w14:anchorId="779D6A0D">
          <v:shape id="_x0000_i1030" type="#_x0000_t75" style="width:12pt;height:12pt" o:ole="">
            <v:imagedata r:id="rId12" o:title=""/>
          </v:shape>
          <o:OLEObject Type="Embed" ProgID="Equation.3" ShapeID="_x0000_i1030" DrawAspect="Content" ObjectID="_1634670268" r:id="rId21"/>
        </w:object>
      </w:r>
      <w:r w:rsidRPr="00DD3199">
        <w:t xml:space="preserve"> is the number of configured NR serving frequencies, including PCell</w:t>
      </w:r>
      <w:r w:rsidRPr="00DD3199">
        <w:rPr>
          <w:lang w:eastAsia="zh-CN"/>
        </w:rPr>
        <w:t xml:space="preserve">, </w:t>
      </w:r>
      <w:r w:rsidRPr="00DD3199">
        <w:t>and SCells carrier frequencies,</w:t>
      </w:r>
    </w:p>
    <w:p w14:paraId="69605010" w14:textId="77777777" w:rsidR="00E657AF" w:rsidRPr="00DD3199" w:rsidRDefault="00E657AF" w:rsidP="00E657AF">
      <w:pPr>
        <w:pStyle w:val="B1"/>
        <w:ind w:left="540" w:firstLine="0"/>
      </w:pPr>
      <w:r w:rsidRPr="00DD3199">
        <w:rPr>
          <w:position w:val="-14"/>
        </w:rPr>
        <w:object w:dxaOrig="1180" w:dyaOrig="380" w14:anchorId="6CFA6603">
          <v:shape id="_x0000_i1031" type="#_x0000_t75" style="width:60pt;height:18pt" o:ole="">
            <v:imagedata r:id="rId22" o:title=""/>
          </v:shape>
          <o:OLEObject Type="Embed" ProgID="Equation.3" ShapeID="_x0000_i1031" DrawAspect="Content" ObjectID="_1634670269" r:id="rId23"/>
        </w:object>
      </w:r>
      <w:r w:rsidRPr="00DD3199">
        <w:t xml:space="preserve"> is the total number of inter-RAT E-UTRA reporting criteria according to Table 9.1.4.2-</w:t>
      </w:r>
      <w:proofErr w:type="gramStart"/>
      <w:r w:rsidRPr="00DD3199">
        <w:t>1.</w:t>
      </w:r>
      <w:proofErr w:type="gramEnd"/>
    </w:p>
    <w:p w14:paraId="2EEC6E00" w14:textId="77777777" w:rsidR="00E657AF" w:rsidRPr="00DD3199" w:rsidRDefault="00E657AF" w:rsidP="00E657AF">
      <w:pPr>
        <w:pStyle w:val="B1"/>
        <w:ind w:left="0" w:firstLine="0"/>
      </w:pPr>
      <w:r w:rsidRPr="00DD3199">
        <w:t>-</w:t>
      </w:r>
      <w:r w:rsidRPr="00DD3199">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DD3199">
        <w:t>, where</w:t>
      </w:r>
    </w:p>
    <w:p w14:paraId="3F44C559" w14:textId="77777777" w:rsidR="00E657AF" w:rsidRPr="00DD3199" w:rsidRDefault="000B720D" w:rsidP="00E657AF">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E657AF" w:rsidRPr="00DD3199">
        <w:t xml:space="preserve">  is the total number of NR reporting criteria according to Table 9.1.4.2-1, and </w:t>
      </w:r>
      <w:r w:rsidR="00E657AF" w:rsidRPr="00DD3199">
        <w:rPr>
          <w:position w:val="-6"/>
        </w:rPr>
        <w:object w:dxaOrig="200" w:dyaOrig="220" w14:anchorId="5D287381">
          <v:shape id="_x0000_i1032" type="#_x0000_t75" style="width:12pt;height:12pt" o:ole="">
            <v:imagedata r:id="rId12" o:title=""/>
          </v:shape>
          <o:OLEObject Type="Embed" ProgID="Equation.3" ShapeID="_x0000_i1032" DrawAspect="Content" ObjectID="_1634670270" r:id="rId24"/>
        </w:object>
      </w:r>
      <w:r w:rsidR="00E657AF" w:rsidRPr="00DD3199">
        <w:t xml:space="preserve"> is the number of configured NR serving frequencies, including PCell</w:t>
      </w:r>
      <w:r w:rsidR="00E657AF" w:rsidRPr="00DD3199">
        <w:rPr>
          <w:lang w:eastAsia="zh-CN"/>
        </w:rPr>
        <w:t>, PSCell</w:t>
      </w:r>
      <w:r w:rsidR="00E657AF" w:rsidRPr="00DD3199">
        <w:t xml:space="preserve"> and SCells carrier frequencies,</w:t>
      </w:r>
    </w:p>
    <w:p w14:paraId="4C53CEE2" w14:textId="77777777" w:rsidR="00E657AF" w:rsidRPr="00DD3199" w:rsidRDefault="000B720D" w:rsidP="00E657AF">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E657AF" w:rsidRPr="00DD3199">
        <w:t xml:space="preserve"> is the total number of inter-RAT E-UTRA reporting criteria according to Table 9.1.4.2-</w:t>
      </w:r>
      <w:proofErr w:type="gramStart"/>
      <w:r w:rsidR="00E657AF" w:rsidRPr="00DD3199">
        <w:t>1.</w:t>
      </w:r>
      <w:proofErr w:type="gramEnd"/>
    </w:p>
    <w:bookmarkEnd w:id="6"/>
    <w:p w14:paraId="46348EFD" w14:textId="77777777" w:rsidR="00E657AF" w:rsidRPr="00DD3199" w:rsidRDefault="00E657AF" w:rsidP="00E657AF">
      <w:pPr>
        <w:pStyle w:val="TH"/>
      </w:pPr>
      <w:r w:rsidRPr="00DD3199">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E657AF" w:rsidRPr="00DD3199" w14:paraId="41C3EE9E" w14:textId="77777777" w:rsidTr="00F5081E">
        <w:trPr>
          <w:cantSplit/>
          <w:jc w:val="center"/>
        </w:trPr>
        <w:tc>
          <w:tcPr>
            <w:tcW w:w="4395" w:type="dxa"/>
          </w:tcPr>
          <w:p w14:paraId="695E6669" w14:textId="77777777" w:rsidR="00E657AF" w:rsidRPr="00DD3199" w:rsidRDefault="00E657AF" w:rsidP="00F5081E">
            <w:pPr>
              <w:pStyle w:val="TAH"/>
              <w:rPr>
                <w:rFonts w:cs="Arial"/>
              </w:rPr>
            </w:pPr>
            <w:r w:rsidRPr="00DD3199">
              <w:rPr>
                <w:rFonts w:cs="v4.2.0"/>
              </w:rPr>
              <w:t>Measurement category</w:t>
            </w:r>
          </w:p>
        </w:tc>
        <w:tc>
          <w:tcPr>
            <w:tcW w:w="992" w:type="dxa"/>
          </w:tcPr>
          <w:p w14:paraId="658BB690" w14:textId="77777777" w:rsidR="00E657AF" w:rsidRPr="00DD3199" w:rsidRDefault="00E657AF" w:rsidP="00F5081E">
            <w:pPr>
              <w:pStyle w:val="TAH"/>
              <w:rPr>
                <w:rFonts w:cs="Arial"/>
              </w:rPr>
            </w:pPr>
            <w:r w:rsidRPr="00DD3199">
              <w:rPr>
                <w:rFonts w:cs="v4.2.0"/>
              </w:rPr>
              <w:t>E</w:t>
            </w:r>
            <w:r w:rsidRPr="00DD3199">
              <w:rPr>
                <w:rFonts w:cs="v4.2.0"/>
                <w:vertAlign w:val="subscript"/>
              </w:rPr>
              <w:t>cat</w:t>
            </w:r>
          </w:p>
        </w:tc>
        <w:tc>
          <w:tcPr>
            <w:tcW w:w="4094" w:type="dxa"/>
          </w:tcPr>
          <w:p w14:paraId="3BE7AC25" w14:textId="77777777" w:rsidR="00E657AF" w:rsidRPr="00DD3199" w:rsidRDefault="00E657AF" w:rsidP="00F5081E">
            <w:pPr>
              <w:pStyle w:val="TAH"/>
              <w:rPr>
                <w:rFonts w:cs="Arial"/>
              </w:rPr>
            </w:pPr>
            <w:r w:rsidRPr="00DD3199">
              <w:rPr>
                <w:rFonts w:cs="v4.2.0"/>
              </w:rPr>
              <w:t>Note</w:t>
            </w:r>
          </w:p>
        </w:tc>
      </w:tr>
      <w:tr w:rsidR="00E657AF" w:rsidRPr="00DD3199" w14:paraId="49B8F229" w14:textId="77777777" w:rsidTr="00F5081E">
        <w:trPr>
          <w:cantSplit/>
          <w:jc w:val="center"/>
        </w:trPr>
        <w:tc>
          <w:tcPr>
            <w:tcW w:w="4395" w:type="dxa"/>
          </w:tcPr>
          <w:p w14:paraId="14A601D0" w14:textId="77777777" w:rsidR="00E657AF" w:rsidRPr="00DD3199" w:rsidRDefault="00E657AF" w:rsidP="00F5081E">
            <w:pPr>
              <w:pStyle w:val="TAL"/>
              <w:rPr>
                <w:rFonts w:cs="Arial"/>
              </w:rPr>
            </w:pPr>
            <w:r w:rsidRPr="00DD3199">
              <w:rPr>
                <w:rFonts w:cs="Arial"/>
              </w:rPr>
              <w:t xml:space="preserve">Intra-frequency </w:t>
            </w:r>
            <w:r w:rsidRPr="00DD3199">
              <w:rPr>
                <w:rFonts w:cs="Arial"/>
                <w:vertAlign w:val="superscript"/>
              </w:rPr>
              <w:t>Note 1,2,3,4,5</w:t>
            </w:r>
          </w:p>
        </w:tc>
        <w:tc>
          <w:tcPr>
            <w:tcW w:w="992" w:type="dxa"/>
          </w:tcPr>
          <w:p w14:paraId="3FA036F2" w14:textId="77777777" w:rsidR="00E657AF" w:rsidRPr="00DD3199" w:rsidRDefault="00E657AF" w:rsidP="00F5081E">
            <w:pPr>
              <w:pStyle w:val="TAC"/>
              <w:rPr>
                <w:rFonts w:cs="Arial"/>
              </w:rPr>
            </w:pPr>
            <w:r w:rsidRPr="00DD3199">
              <w:rPr>
                <w:rFonts w:cs="Arial"/>
              </w:rPr>
              <w:t>9</w:t>
            </w:r>
          </w:p>
        </w:tc>
        <w:tc>
          <w:tcPr>
            <w:tcW w:w="4094" w:type="dxa"/>
          </w:tcPr>
          <w:p w14:paraId="0068A61A" w14:textId="77777777" w:rsidR="00E657AF" w:rsidRPr="00DD3199" w:rsidRDefault="00E657AF" w:rsidP="00F5081E">
            <w:pPr>
              <w:pStyle w:val="TAL"/>
              <w:rPr>
                <w:rFonts w:cs="Arial"/>
              </w:rPr>
            </w:pPr>
            <w:r w:rsidRPr="00DD3199">
              <w:rPr>
                <w:rFonts w:cs="Arial"/>
              </w:rPr>
              <w:t>Events for any one or a combination of intra-frequency SS-RSRP, SS-RSRQ, and SS-SINR for NG-RAN intra-frequency cells</w:t>
            </w:r>
          </w:p>
        </w:tc>
      </w:tr>
      <w:tr w:rsidR="00E657AF" w:rsidRPr="00DD3199" w14:paraId="3FBF65BA" w14:textId="77777777" w:rsidTr="00F5081E">
        <w:trPr>
          <w:cantSplit/>
          <w:jc w:val="center"/>
        </w:trPr>
        <w:tc>
          <w:tcPr>
            <w:tcW w:w="4395" w:type="dxa"/>
          </w:tcPr>
          <w:p w14:paraId="572EEA02" w14:textId="77777777" w:rsidR="00E657AF" w:rsidRPr="00DD3199" w:rsidRDefault="00E657AF" w:rsidP="00F5081E">
            <w:pPr>
              <w:pStyle w:val="TAL"/>
              <w:rPr>
                <w:rFonts w:cs="Arial"/>
              </w:rPr>
            </w:pPr>
            <w:r w:rsidRPr="00DD3199">
              <w:rPr>
                <w:rFonts w:cs="Arial"/>
              </w:rPr>
              <w:t>Inter-frequency</w:t>
            </w:r>
            <w:r w:rsidRPr="00DD3199">
              <w:rPr>
                <w:rFonts w:cs="Arial"/>
                <w:vertAlign w:val="superscript"/>
              </w:rPr>
              <w:t xml:space="preserve"> Note 2,3,4,5</w:t>
            </w:r>
          </w:p>
        </w:tc>
        <w:tc>
          <w:tcPr>
            <w:tcW w:w="992" w:type="dxa"/>
          </w:tcPr>
          <w:p w14:paraId="3DD43228" w14:textId="77777777" w:rsidR="00E657AF" w:rsidRPr="00DD3199" w:rsidRDefault="00E657AF" w:rsidP="00F5081E">
            <w:pPr>
              <w:pStyle w:val="TAC"/>
              <w:rPr>
                <w:rFonts w:cs="Arial"/>
              </w:rPr>
            </w:pPr>
            <w:r w:rsidRPr="00DD3199">
              <w:rPr>
                <w:rFonts w:cs="Arial"/>
              </w:rPr>
              <w:t>10</w:t>
            </w:r>
          </w:p>
        </w:tc>
        <w:tc>
          <w:tcPr>
            <w:tcW w:w="4094" w:type="dxa"/>
          </w:tcPr>
          <w:p w14:paraId="109503CC" w14:textId="77777777" w:rsidR="00E657AF" w:rsidRPr="00DD3199" w:rsidRDefault="00E657AF" w:rsidP="00F5081E">
            <w:pPr>
              <w:pStyle w:val="TAL"/>
              <w:rPr>
                <w:rFonts w:cs="Arial"/>
              </w:rPr>
            </w:pPr>
            <w:r w:rsidRPr="00DD3199">
              <w:rPr>
                <w:rFonts w:cs="Arial"/>
              </w:rPr>
              <w:t>Events for any one or a combination of inter-frequency SS-RSRP, SS-RSRQ, and SS-SINR for NG-RAN inter-frequency cells</w:t>
            </w:r>
          </w:p>
        </w:tc>
      </w:tr>
      <w:tr w:rsidR="00E657AF" w:rsidRPr="00DD3199" w14:paraId="4035E22D" w14:textId="77777777" w:rsidTr="00F5081E">
        <w:trPr>
          <w:cantSplit/>
          <w:jc w:val="center"/>
        </w:trPr>
        <w:tc>
          <w:tcPr>
            <w:tcW w:w="4395" w:type="dxa"/>
          </w:tcPr>
          <w:p w14:paraId="2CAE6863" w14:textId="77777777" w:rsidR="00E657AF" w:rsidRPr="00DD3199" w:rsidRDefault="00E657AF" w:rsidP="00F5081E">
            <w:pPr>
              <w:pStyle w:val="TAL"/>
              <w:rPr>
                <w:rFonts w:cs="Arial"/>
                <w:lang w:val="sv-SE"/>
              </w:rPr>
            </w:pPr>
            <w:r w:rsidRPr="00DD3199">
              <w:rPr>
                <w:rFonts w:cs="Arial"/>
                <w:lang w:val="sv-SE"/>
              </w:rPr>
              <w:t>Inter-RAT (E-UTRA FDD, E-UTRA TDD)</w:t>
            </w:r>
            <w:r w:rsidRPr="00DD3199">
              <w:rPr>
                <w:rFonts w:cs="Arial"/>
                <w:vertAlign w:val="superscript"/>
                <w:lang w:val="sv-SE"/>
              </w:rPr>
              <w:t xml:space="preserve"> Note 2,4,5</w:t>
            </w:r>
          </w:p>
        </w:tc>
        <w:tc>
          <w:tcPr>
            <w:tcW w:w="992" w:type="dxa"/>
          </w:tcPr>
          <w:p w14:paraId="39E7734F" w14:textId="77777777" w:rsidR="00E657AF" w:rsidRPr="00DD3199" w:rsidDel="00870872" w:rsidRDefault="00E657AF" w:rsidP="00F5081E">
            <w:pPr>
              <w:pStyle w:val="TAC"/>
              <w:rPr>
                <w:rFonts w:cs="Arial"/>
              </w:rPr>
            </w:pPr>
            <w:r w:rsidRPr="00DD3199">
              <w:rPr>
                <w:rFonts w:cs="Arial"/>
                <w:lang w:val="sv-SE"/>
              </w:rPr>
              <w:t>10</w:t>
            </w:r>
          </w:p>
        </w:tc>
        <w:tc>
          <w:tcPr>
            <w:tcW w:w="4094" w:type="dxa"/>
          </w:tcPr>
          <w:p w14:paraId="7F3F7344" w14:textId="77777777" w:rsidR="00E657AF" w:rsidRPr="00DD3199" w:rsidRDefault="00E657AF" w:rsidP="00F5081E">
            <w:pPr>
              <w:pStyle w:val="TAL"/>
              <w:rPr>
                <w:rFonts w:cs="Arial"/>
              </w:rPr>
            </w:pPr>
            <w:r w:rsidRPr="00DD3199">
              <w:rPr>
                <w:rFonts w:cs="Arial"/>
              </w:rPr>
              <w:t xml:space="preserve">Only applicable for UE with this (inter-RAT)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E657AF" w:rsidRPr="00DD3199" w14:paraId="5BD9E349" w14:textId="77777777" w:rsidTr="00F5081E">
        <w:trPr>
          <w:cantSplit/>
          <w:jc w:val="center"/>
        </w:trPr>
        <w:tc>
          <w:tcPr>
            <w:tcW w:w="4395" w:type="dxa"/>
          </w:tcPr>
          <w:p w14:paraId="6E32B688" w14:textId="77777777" w:rsidR="00E657AF" w:rsidRPr="00DD3199" w:rsidRDefault="00E657AF" w:rsidP="00F5081E">
            <w:pPr>
              <w:pStyle w:val="TAL"/>
              <w:rPr>
                <w:rFonts w:cs="Arial"/>
                <w:lang w:val="sv-SE"/>
              </w:rPr>
            </w:pPr>
            <w:r w:rsidRPr="00DD3199">
              <w:rPr>
                <w:rFonts w:cs="Arial"/>
                <w:lang w:val="sv-SE"/>
              </w:rPr>
              <w:t>Inter-RAT (E-UTRA FDD, E-UTRA TDD) RSTD</w:t>
            </w:r>
            <w:r w:rsidRPr="00DD3199">
              <w:rPr>
                <w:rFonts w:cs="Arial"/>
                <w:vertAlign w:val="superscript"/>
                <w:lang w:val="sv-SE"/>
              </w:rPr>
              <w:t xml:space="preserve"> Note 2,4,5</w:t>
            </w:r>
          </w:p>
        </w:tc>
        <w:tc>
          <w:tcPr>
            <w:tcW w:w="992" w:type="dxa"/>
          </w:tcPr>
          <w:p w14:paraId="2A91659C" w14:textId="77777777" w:rsidR="00E657AF" w:rsidRPr="00DD3199" w:rsidRDefault="00E657AF" w:rsidP="00F5081E">
            <w:pPr>
              <w:pStyle w:val="TAC"/>
              <w:rPr>
                <w:rFonts w:cs="Arial"/>
                <w:lang w:val="sv-SE"/>
              </w:rPr>
            </w:pPr>
            <w:r w:rsidRPr="00DD3199">
              <w:rPr>
                <w:rFonts w:cs="Arial"/>
                <w:lang w:val="sv-SE"/>
              </w:rPr>
              <w:t>1</w:t>
            </w:r>
          </w:p>
        </w:tc>
        <w:tc>
          <w:tcPr>
            <w:tcW w:w="4094" w:type="dxa"/>
          </w:tcPr>
          <w:p w14:paraId="26F3E239" w14:textId="77777777" w:rsidR="00E657AF" w:rsidRPr="00DD3199" w:rsidRDefault="00E657AF" w:rsidP="00F5081E">
            <w:pPr>
              <w:pStyle w:val="TAL"/>
              <w:rPr>
                <w:rFonts w:cs="Arial"/>
              </w:rPr>
            </w:pPr>
            <w:r w:rsidRPr="00DD3199">
              <w:rPr>
                <w:rFonts w:cs="Arial"/>
              </w:rPr>
              <w:t>Inter-RAT RSTD measurement reporting for UE supporting OTDOA; 1 report capable of minimum 16 inter-RAT cell measurements.</w:t>
            </w:r>
          </w:p>
          <w:p w14:paraId="753A624C" w14:textId="77777777" w:rsidR="00E657AF" w:rsidRPr="00DD3199" w:rsidRDefault="00E657AF" w:rsidP="00F5081E">
            <w:pPr>
              <w:pStyle w:val="TAL"/>
              <w:rPr>
                <w:rFonts w:cs="Arial"/>
              </w:rPr>
            </w:pPr>
            <w:r w:rsidRPr="00DD3199">
              <w:rPr>
                <w:rFonts w:cs="Arial"/>
              </w:rPr>
              <w:t xml:space="preserve">Only applicable for UE with this (inter-RAT RSTD via LPP [22])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p>
        </w:tc>
      </w:tr>
      <w:tr w:rsidR="00E657AF" w:rsidRPr="00DD3199" w14:paraId="4D4DB517" w14:textId="77777777" w:rsidTr="00F5081E">
        <w:trPr>
          <w:cantSplit/>
          <w:jc w:val="center"/>
        </w:trPr>
        <w:tc>
          <w:tcPr>
            <w:tcW w:w="4395" w:type="dxa"/>
          </w:tcPr>
          <w:p w14:paraId="50F15417" w14:textId="77777777" w:rsidR="00E657AF" w:rsidRPr="00DD3199" w:rsidRDefault="00E657AF" w:rsidP="00F5081E">
            <w:pPr>
              <w:pStyle w:val="TAL"/>
              <w:rPr>
                <w:rFonts w:cs="Arial"/>
                <w:lang w:val="en-US"/>
              </w:rPr>
            </w:pPr>
            <w:r w:rsidRPr="00DD3199">
              <w:rPr>
                <w:rFonts w:cs="Arial"/>
              </w:rPr>
              <w:t xml:space="preserve">Inter-RAT </w:t>
            </w:r>
            <w:r w:rsidRPr="00DD3199">
              <w:rPr>
                <w:rFonts w:cs="Arial"/>
                <w:lang w:val="en-US"/>
              </w:rPr>
              <w:t xml:space="preserve">(E-UTRA FDD, E-UTRA TDD) </w:t>
            </w:r>
            <w:r w:rsidRPr="00DD3199">
              <w:rPr>
                <w:rFonts w:cs="Arial"/>
              </w:rPr>
              <w:t>RSRP and RSRQ measurements for E-CID</w:t>
            </w:r>
            <w:r w:rsidRPr="00DD3199">
              <w:rPr>
                <w:rFonts w:cs="Arial"/>
                <w:vertAlign w:val="superscript"/>
              </w:rPr>
              <w:t xml:space="preserve"> Note 2,4,5</w:t>
            </w:r>
          </w:p>
        </w:tc>
        <w:tc>
          <w:tcPr>
            <w:tcW w:w="992" w:type="dxa"/>
          </w:tcPr>
          <w:p w14:paraId="5533D7C3" w14:textId="77777777" w:rsidR="00E657AF" w:rsidRPr="00DD3199" w:rsidRDefault="00E657AF" w:rsidP="00F5081E">
            <w:pPr>
              <w:pStyle w:val="TAC"/>
              <w:rPr>
                <w:rFonts w:cs="Arial"/>
                <w:lang w:val="sv-SE"/>
              </w:rPr>
            </w:pPr>
            <w:r w:rsidRPr="00DD3199">
              <w:rPr>
                <w:rFonts w:cs="Arial"/>
              </w:rPr>
              <w:t>1</w:t>
            </w:r>
          </w:p>
        </w:tc>
        <w:tc>
          <w:tcPr>
            <w:tcW w:w="4094" w:type="dxa"/>
          </w:tcPr>
          <w:p w14:paraId="40E932C6" w14:textId="77777777" w:rsidR="00E657AF" w:rsidRPr="00DD3199" w:rsidRDefault="00E657AF" w:rsidP="00F5081E">
            <w:pPr>
              <w:pStyle w:val="TAL"/>
              <w:rPr>
                <w:rFonts w:cs="Arial"/>
              </w:rPr>
            </w:pPr>
            <w:r w:rsidRPr="00DD3199">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E657AF" w:rsidRPr="00DD3199" w14:paraId="6EB2A94E" w14:textId="77777777" w:rsidTr="00F5081E">
        <w:trPr>
          <w:cantSplit/>
          <w:jc w:val="center"/>
        </w:trPr>
        <w:tc>
          <w:tcPr>
            <w:tcW w:w="9481" w:type="dxa"/>
            <w:gridSpan w:val="3"/>
          </w:tcPr>
          <w:p w14:paraId="3929010F" w14:textId="77777777" w:rsidR="00E657AF" w:rsidRPr="00DD3199" w:rsidRDefault="00E657AF" w:rsidP="00F5081E">
            <w:pPr>
              <w:pStyle w:val="TAN"/>
            </w:pPr>
            <w:r w:rsidRPr="00DD3199">
              <w:t>NOTE 1:</w:t>
            </w:r>
            <w:r w:rsidRPr="00DD3199">
              <w:tab/>
              <w:t xml:space="preserve">When the UE is configured with PSCell and SCell carrier frequencies, </w:t>
            </w:r>
            <w:r w:rsidRPr="00DD3199">
              <w:rPr>
                <w:rFonts w:cs="v4.2.0"/>
              </w:rPr>
              <w:t>E</w:t>
            </w:r>
            <w:r w:rsidRPr="00DD3199">
              <w:rPr>
                <w:rFonts w:cs="v4.2.0"/>
                <w:vertAlign w:val="subscript"/>
              </w:rPr>
              <w:t>cat</w:t>
            </w:r>
            <w:r w:rsidRPr="00DD3199">
              <w:t xml:space="preserve"> for Intra-frequency is applied per corresponding NR serving frequency.</w:t>
            </w:r>
          </w:p>
          <w:p w14:paraId="751A5DC9" w14:textId="77777777" w:rsidR="00E657AF" w:rsidRPr="00DD3199" w:rsidRDefault="00E657AF" w:rsidP="00F5081E">
            <w:pPr>
              <w:pStyle w:val="TAN"/>
            </w:pPr>
            <w:r w:rsidRPr="00DD3199">
              <w:t>NOTE 2: Applicable for UE configured with SA NR operation mode.</w:t>
            </w:r>
          </w:p>
          <w:p w14:paraId="0F8CD0D9" w14:textId="77777777" w:rsidR="00E657AF" w:rsidRPr="00DD3199" w:rsidRDefault="00E657AF" w:rsidP="00F5081E">
            <w:pPr>
              <w:pStyle w:val="TAN"/>
            </w:pPr>
            <w:r w:rsidRPr="00DD3199">
              <w:t>NOTE 3: Applicable for UE configured with EN-DC operation mode.</w:t>
            </w:r>
          </w:p>
          <w:p w14:paraId="2834CCCE" w14:textId="77777777" w:rsidR="00E657AF" w:rsidRPr="00DD3199" w:rsidRDefault="00E657AF" w:rsidP="00F5081E">
            <w:pPr>
              <w:pStyle w:val="TAN"/>
            </w:pPr>
            <w:r w:rsidRPr="00DD3199">
              <w:t>NOTE 4: Applicable for UE configured with NE-DC operation mode.</w:t>
            </w:r>
          </w:p>
          <w:p w14:paraId="0CA1C89D" w14:textId="77777777" w:rsidR="00E657AF" w:rsidRPr="00DD3199" w:rsidRDefault="00E657AF" w:rsidP="00F5081E">
            <w:pPr>
              <w:pStyle w:val="TAN"/>
            </w:pPr>
            <w:r w:rsidRPr="00DD3199">
              <w:t>NOTE 5: Applicable for UE configured with NR-DC operation mode.</w:t>
            </w:r>
          </w:p>
          <w:p w14:paraId="3599F758" w14:textId="77777777" w:rsidR="00E657AF" w:rsidRPr="00DD3199" w:rsidRDefault="00E657AF" w:rsidP="00F5081E">
            <w:pPr>
              <w:pStyle w:val="TAN"/>
            </w:pPr>
          </w:p>
        </w:tc>
      </w:tr>
    </w:tbl>
    <w:p w14:paraId="32F11DBF" w14:textId="77777777" w:rsidR="003D46F3" w:rsidRPr="006E13D1" w:rsidRDefault="003D46F3" w:rsidP="00A209D6"/>
    <w:p w14:paraId="33F134AB" w14:textId="38974909" w:rsidR="00E657AF" w:rsidRPr="006E13D1" w:rsidRDefault="00E657AF" w:rsidP="00E657AF">
      <w:pPr>
        <w:pStyle w:val="Heading1"/>
      </w:pPr>
      <w:r>
        <w:t>6</w:t>
      </w:r>
      <w:r w:rsidRPr="006E13D1">
        <w:tab/>
      </w:r>
      <w:r>
        <w:t>References</w:t>
      </w:r>
    </w:p>
    <w:p w14:paraId="0D30037A" w14:textId="084F8DE6" w:rsidR="00E657AF" w:rsidRDefault="00E657AF" w:rsidP="00E657AF">
      <w:pPr>
        <w:pStyle w:val="Doc-title"/>
        <w:rPr>
          <w:rFonts w:eastAsiaTheme="minorHAnsi"/>
        </w:rPr>
      </w:pPr>
      <w:r>
        <w:t xml:space="preserve">[1] </w:t>
      </w:r>
      <w:hyperlink r:id="rId25" w:tooltip="D:Documents3GPPtsg_ranWG2RAN2DocsR2-1912765.zip" w:history="1">
        <w:r>
          <w:rPr>
            <w:rStyle w:val="Hyperlink"/>
          </w:rPr>
          <w:t>R2-1912765</w:t>
        </w:r>
      </w:hyperlink>
      <w:r>
        <w:t xml:space="preserve">    Measurement coordination on maxMeasIdentitiesSCG in MR-DC    ZTE Corporation,   </w:t>
      </w:r>
    </w:p>
    <w:p w14:paraId="06022562" w14:textId="4CC86B12" w:rsidR="00E657AF" w:rsidRDefault="00E657AF" w:rsidP="00E657AF">
      <w:pPr>
        <w:pStyle w:val="Doc-title"/>
      </w:pPr>
      <w:r>
        <w:t xml:space="preserve">[2] </w:t>
      </w:r>
      <w:hyperlink r:id="rId26" w:tooltip="D:Documents3GPPtsg_ranWG2RAN2DocsR2-1912766.zip" w:history="1">
        <w:r>
          <w:rPr>
            <w:rStyle w:val="Hyperlink"/>
          </w:rPr>
          <w:t>R2-1912766</w:t>
        </w:r>
      </w:hyperlink>
      <w:r>
        <w:t xml:space="preserve">    Corrections on maxMeasIdentitiesSCG-NR in MR-DC        ZTE Corporation, Sanechips, Ericsson  </w:t>
      </w:r>
    </w:p>
    <w:sectPr w:rsidR="00E657A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EBB11" w14:textId="77777777" w:rsidR="00576455" w:rsidRDefault="00576455">
      <w:r>
        <w:separator/>
      </w:r>
    </w:p>
  </w:endnote>
  <w:endnote w:type="continuationSeparator" w:id="0">
    <w:p w14:paraId="3A1465F0" w14:textId="77777777" w:rsidR="00576455" w:rsidRDefault="00576455">
      <w:r>
        <w:continuationSeparator/>
      </w:r>
    </w:p>
  </w:endnote>
  <w:endnote w:type="continuationNotice" w:id="1">
    <w:p w14:paraId="3AD462BC" w14:textId="77777777" w:rsidR="00576455" w:rsidRDefault="00576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A4B3" w14:textId="77777777" w:rsidR="00576455" w:rsidRDefault="00576455">
      <w:r>
        <w:separator/>
      </w:r>
    </w:p>
  </w:footnote>
  <w:footnote w:type="continuationSeparator" w:id="0">
    <w:p w14:paraId="1FBDC972" w14:textId="77777777" w:rsidR="00576455" w:rsidRDefault="00576455">
      <w:r>
        <w:continuationSeparator/>
      </w:r>
    </w:p>
  </w:footnote>
  <w:footnote w:type="continuationNotice" w:id="1">
    <w:p w14:paraId="6531A64B" w14:textId="77777777" w:rsidR="00576455" w:rsidRDefault="005764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84AEC"/>
    <w:multiLevelType w:val="multilevel"/>
    <w:tmpl w:val="E46EE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7D01D8"/>
    <w:multiLevelType w:val="hybridMultilevel"/>
    <w:tmpl w:val="A82AE740"/>
    <w:lvl w:ilvl="0" w:tplc="BBF63F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D1B"/>
    <w:rsid w:val="00023C40"/>
    <w:rsid w:val="00033397"/>
    <w:rsid w:val="00040095"/>
    <w:rsid w:val="000575EF"/>
    <w:rsid w:val="00061B0D"/>
    <w:rsid w:val="000652BB"/>
    <w:rsid w:val="00073C9C"/>
    <w:rsid w:val="00080512"/>
    <w:rsid w:val="00090468"/>
    <w:rsid w:val="00094568"/>
    <w:rsid w:val="000B720D"/>
    <w:rsid w:val="000B7BCF"/>
    <w:rsid w:val="000C522B"/>
    <w:rsid w:val="000D58AB"/>
    <w:rsid w:val="00112F1A"/>
    <w:rsid w:val="00133066"/>
    <w:rsid w:val="00145075"/>
    <w:rsid w:val="001741A0"/>
    <w:rsid w:val="00175FA0"/>
    <w:rsid w:val="00192EB4"/>
    <w:rsid w:val="00194CD0"/>
    <w:rsid w:val="001A30B3"/>
    <w:rsid w:val="001B49C9"/>
    <w:rsid w:val="001C23F4"/>
    <w:rsid w:val="001C4F79"/>
    <w:rsid w:val="001E0A71"/>
    <w:rsid w:val="001F168B"/>
    <w:rsid w:val="001F7831"/>
    <w:rsid w:val="00204045"/>
    <w:rsid w:val="0020712B"/>
    <w:rsid w:val="0022606D"/>
    <w:rsid w:val="00231728"/>
    <w:rsid w:val="00250404"/>
    <w:rsid w:val="002610D8"/>
    <w:rsid w:val="002747EC"/>
    <w:rsid w:val="002855BF"/>
    <w:rsid w:val="002F0D22"/>
    <w:rsid w:val="00305F21"/>
    <w:rsid w:val="0031363A"/>
    <w:rsid w:val="003172DC"/>
    <w:rsid w:val="00325AE3"/>
    <w:rsid w:val="00326069"/>
    <w:rsid w:val="00331BBC"/>
    <w:rsid w:val="0034397B"/>
    <w:rsid w:val="00343B34"/>
    <w:rsid w:val="00346F9E"/>
    <w:rsid w:val="0035462D"/>
    <w:rsid w:val="003550E8"/>
    <w:rsid w:val="00364B41"/>
    <w:rsid w:val="00383096"/>
    <w:rsid w:val="003A41EF"/>
    <w:rsid w:val="003A7534"/>
    <w:rsid w:val="003B40AD"/>
    <w:rsid w:val="003C4E37"/>
    <w:rsid w:val="003D46F3"/>
    <w:rsid w:val="003E16BE"/>
    <w:rsid w:val="003F4E28"/>
    <w:rsid w:val="004006E8"/>
    <w:rsid w:val="00401855"/>
    <w:rsid w:val="0043414A"/>
    <w:rsid w:val="00465587"/>
    <w:rsid w:val="00477455"/>
    <w:rsid w:val="004A1F7B"/>
    <w:rsid w:val="004C44D2"/>
    <w:rsid w:val="004D3578"/>
    <w:rsid w:val="004D380D"/>
    <w:rsid w:val="004E213A"/>
    <w:rsid w:val="00503171"/>
    <w:rsid w:val="00506C28"/>
    <w:rsid w:val="00532B81"/>
    <w:rsid w:val="00534DA0"/>
    <w:rsid w:val="00543E6C"/>
    <w:rsid w:val="00565087"/>
    <w:rsid w:val="0056573F"/>
    <w:rsid w:val="00576455"/>
    <w:rsid w:val="005A1221"/>
    <w:rsid w:val="00610116"/>
    <w:rsid w:val="00611566"/>
    <w:rsid w:val="00646D99"/>
    <w:rsid w:val="00656910"/>
    <w:rsid w:val="006574C0"/>
    <w:rsid w:val="006C66D8"/>
    <w:rsid w:val="006D1E24"/>
    <w:rsid w:val="006E1417"/>
    <w:rsid w:val="006E48B7"/>
    <w:rsid w:val="006F6A2C"/>
    <w:rsid w:val="00701105"/>
    <w:rsid w:val="007069DC"/>
    <w:rsid w:val="00710201"/>
    <w:rsid w:val="00714744"/>
    <w:rsid w:val="0072073A"/>
    <w:rsid w:val="007342B5"/>
    <w:rsid w:val="00734A5B"/>
    <w:rsid w:val="00744E76"/>
    <w:rsid w:val="00757D40"/>
    <w:rsid w:val="007662B5"/>
    <w:rsid w:val="00766BB1"/>
    <w:rsid w:val="00773FCD"/>
    <w:rsid w:val="00781F0F"/>
    <w:rsid w:val="0078727C"/>
    <w:rsid w:val="0079049D"/>
    <w:rsid w:val="00793DC5"/>
    <w:rsid w:val="007B18D8"/>
    <w:rsid w:val="007C095F"/>
    <w:rsid w:val="007C12B0"/>
    <w:rsid w:val="007C2DD0"/>
    <w:rsid w:val="007E372B"/>
    <w:rsid w:val="007F2E08"/>
    <w:rsid w:val="007F3B7A"/>
    <w:rsid w:val="008028A4"/>
    <w:rsid w:val="00804ED8"/>
    <w:rsid w:val="00813245"/>
    <w:rsid w:val="00835484"/>
    <w:rsid w:val="00840DE0"/>
    <w:rsid w:val="00845C20"/>
    <w:rsid w:val="0086354A"/>
    <w:rsid w:val="008768CA"/>
    <w:rsid w:val="00877EF9"/>
    <w:rsid w:val="00880559"/>
    <w:rsid w:val="008B3032"/>
    <w:rsid w:val="008B5306"/>
    <w:rsid w:val="008B67CA"/>
    <w:rsid w:val="008C2E2A"/>
    <w:rsid w:val="008C3057"/>
    <w:rsid w:val="008C6764"/>
    <w:rsid w:val="008D2E4D"/>
    <w:rsid w:val="008D3C9E"/>
    <w:rsid w:val="008E5AA6"/>
    <w:rsid w:val="008F396F"/>
    <w:rsid w:val="0090271F"/>
    <w:rsid w:val="00902DB9"/>
    <w:rsid w:val="0090466A"/>
    <w:rsid w:val="0091782D"/>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AA674E"/>
    <w:rsid w:val="00B05380"/>
    <w:rsid w:val="00B05962"/>
    <w:rsid w:val="00B15449"/>
    <w:rsid w:val="00B16C2F"/>
    <w:rsid w:val="00B27303"/>
    <w:rsid w:val="00B47FD1"/>
    <w:rsid w:val="00B516BB"/>
    <w:rsid w:val="00B84DB2"/>
    <w:rsid w:val="00BC3555"/>
    <w:rsid w:val="00BF5CE7"/>
    <w:rsid w:val="00C12B51"/>
    <w:rsid w:val="00C24650"/>
    <w:rsid w:val="00C25465"/>
    <w:rsid w:val="00C33079"/>
    <w:rsid w:val="00C46097"/>
    <w:rsid w:val="00C83A13"/>
    <w:rsid w:val="00C9068C"/>
    <w:rsid w:val="00C90E5C"/>
    <w:rsid w:val="00C92967"/>
    <w:rsid w:val="00CA3D0C"/>
    <w:rsid w:val="00CA654B"/>
    <w:rsid w:val="00CB72B8"/>
    <w:rsid w:val="00CD4C7B"/>
    <w:rsid w:val="00CD58FE"/>
    <w:rsid w:val="00D33BE3"/>
    <w:rsid w:val="00D3792D"/>
    <w:rsid w:val="00D55E47"/>
    <w:rsid w:val="00D62484"/>
    <w:rsid w:val="00D62E19"/>
    <w:rsid w:val="00D67CD1"/>
    <w:rsid w:val="00D738D6"/>
    <w:rsid w:val="00D80795"/>
    <w:rsid w:val="00D854BE"/>
    <w:rsid w:val="00D86413"/>
    <w:rsid w:val="00D87E00"/>
    <w:rsid w:val="00D9134D"/>
    <w:rsid w:val="00D96D11"/>
    <w:rsid w:val="00DA261F"/>
    <w:rsid w:val="00DA7A03"/>
    <w:rsid w:val="00DB0DB8"/>
    <w:rsid w:val="00DB1818"/>
    <w:rsid w:val="00DC309B"/>
    <w:rsid w:val="00DC4DA2"/>
    <w:rsid w:val="00DC5261"/>
    <w:rsid w:val="00DE25D2"/>
    <w:rsid w:val="00E03E1D"/>
    <w:rsid w:val="00E46C08"/>
    <w:rsid w:val="00E471CF"/>
    <w:rsid w:val="00E47BB5"/>
    <w:rsid w:val="00E62835"/>
    <w:rsid w:val="00E657AF"/>
    <w:rsid w:val="00E77645"/>
    <w:rsid w:val="00E83697"/>
    <w:rsid w:val="00EA2150"/>
    <w:rsid w:val="00EA66C9"/>
    <w:rsid w:val="00EB0CD7"/>
    <w:rsid w:val="00EC4A25"/>
    <w:rsid w:val="00F025A2"/>
    <w:rsid w:val="00F036E9"/>
    <w:rsid w:val="00F07388"/>
    <w:rsid w:val="00F07CAA"/>
    <w:rsid w:val="00F2026E"/>
    <w:rsid w:val="00F2210A"/>
    <w:rsid w:val="00F37743"/>
    <w:rsid w:val="00F5081E"/>
    <w:rsid w:val="00F54A3D"/>
    <w:rsid w:val="00F54CB0"/>
    <w:rsid w:val="00F579CD"/>
    <w:rsid w:val="00F653B8"/>
    <w:rsid w:val="00F71B89"/>
    <w:rsid w:val="00F7353C"/>
    <w:rsid w:val="00F76F8F"/>
    <w:rsid w:val="00F941DF"/>
    <w:rsid w:val="00FA1266"/>
    <w:rsid w:val="00FB36FA"/>
    <w:rsid w:val="00FC1192"/>
    <w:rsid w:val="00FC47A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rsid w:val="003D46F3"/>
    <w:rPr>
      <w:lang w:eastAsia="en-US"/>
    </w:rPr>
  </w:style>
  <w:style w:type="character" w:customStyle="1" w:styleId="TALCar">
    <w:name w:val="TAL Car"/>
    <w:link w:val="TAL"/>
    <w:qFormat/>
    <w:rsid w:val="003D46F3"/>
    <w:rPr>
      <w:rFonts w:ascii="Arial" w:hAnsi="Arial"/>
      <w:sz w:val="18"/>
      <w:lang w:eastAsia="en-US"/>
    </w:rPr>
  </w:style>
  <w:style w:type="character" w:customStyle="1" w:styleId="TACChar">
    <w:name w:val="TAC Char"/>
    <w:link w:val="TAC"/>
    <w:qFormat/>
    <w:rsid w:val="003D46F3"/>
    <w:rPr>
      <w:rFonts w:ascii="Arial" w:hAnsi="Arial"/>
      <w:sz w:val="18"/>
      <w:lang w:eastAsia="en-US"/>
    </w:rPr>
  </w:style>
  <w:style w:type="character" w:customStyle="1" w:styleId="THChar">
    <w:name w:val="TH Char"/>
    <w:link w:val="TH"/>
    <w:qFormat/>
    <w:rsid w:val="003D46F3"/>
    <w:rPr>
      <w:rFonts w:ascii="Arial" w:hAnsi="Arial"/>
      <w:b/>
      <w:lang w:eastAsia="en-US"/>
    </w:rPr>
  </w:style>
  <w:style w:type="character" w:customStyle="1" w:styleId="TAHCar">
    <w:name w:val="TAH Car"/>
    <w:link w:val="TAH"/>
    <w:qFormat/>
    <w:rsid w:val="003D46F3"/>
    <w:rPr>
      <w:rFonts w:ascii="Arial" w:hAnsi="Arial"/>
      <w:b/>
      <w:sz w:val="18"/>
      <w:lang w:eastAsia="en-US"/>
    </w:rPr>
  </w:style>
  <w:style w:type="character" w:customStyle="1" w:styleId="TANChar">
    <w:name w:val="TAN Char"/>
    <w:link w:val="TAN"/>
    <w:rsid w:val="003D46F3"/>
    <w:rPr>
      <w:rFonts w:ascii="Arial" w:hAnsi="Arial"/>
      <w:sz w:val="18"/>
      <w:lang w:eastAsia="en-US"/>
    </w:rPr>
  </w:style>
  <w:style w:type="character" w:customStyle="1" w:styleId="Doc-titleChar">
    <w:name w:val="Doc-title Char"/>
    <w:basedOn w:val="DefaultParagraphFont"/>
    <w:link w:val="Doc-title"/>
    <w:locked/>
    <w:rsid w:val="00E657AF"/>
    <w:rPr>
      <w:rFonts w:ascii="Arial" w:hAnsi="Arial" w:cs="Arial"/>
    </w:rPr>
  </w:style>
  <w:style w:type="paragraph" w:customStyle="1" w:styleId="Doc-title">
    <w:name w:val="Doc-title"/>
    <w:basedOn w:val="Normal"/>
    <w:link w:val="Doc-titleChar"/>
    <w:rsid w:val="00E657AF"/>
    <w:pPr>
      <w:spacing w:before="60" w:after="0"/>
      <w:ind w:left="1259" w:hanging="1259"/>
    </w:pPr>
    <w:rPr>
      <w:rFonts w:ascii="Arial" w:hAnsi="Arial" w:cs="Arial"/>
      <w:lang w:eastAsia="en-GB"/>
    </w:rPr>
  </w:style>
  <w:style w:type="table" w:styleId="TableGrid">
    <w:name w:val="Table Grid"/>
    <w:basedOn w:val="TableNormal"/>
    <w:rsid w:val="00773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73FCD"/>
    <w:rPr>
      <w:color w:val="808080"/>
    </w:rPr>
  </w:style>
  <w:style w:type="paragraph" w:customStyle="1" w:styleId="doc-title0">
    <w:name w:val="doc-title"/>
    <w:basedOn w:val="Normal"/>
    <w:rsid w:val="00E47BB5"/>
    <w:pPr>
      <w:spacing w:before="100" w:beforeAutospacing="1" w:after="100" w:afterAutospacing="1"/>
    </w:pPr>
    <w:rPr>
      <w:rFonts w:ascii="Calibri" w:eastAsiaTheme="minorHAnsi" w:hAnsi="Calibri" w:cs="Calibri"/>
      <w:sz w:val="22"/>
      <w:szCs w:val="22"/>
      <w:lang w:val="en-US"/>
    </w:rPr>
  </w:style>
  <w:style w:type="paragraph" w:customStyle="1" w:styleId="doc-text2">
    <w:name w:val="doc-text2"/>
    <w:basedOn w:val="Normal"/>
    <w:rsid w:val="00E47BB5"/>
    <w:pPr>
      <w:spacing w:before="100" w:beforeAutospacing="1" w:after="100" w:afterAutospacing="1"/>
    </w:pPr>
    <w:rPr>
      <w:rFonts w:ascii="Calibri" w:eastAsiaTheme="minorHAnsi" w:hAnsi="Calibri" w:cs="Calibri"/>
      <w:sz w:val="22"/>
      <w:szCs w:val="22"/>
      <w:lang w:val="en-US"/>
    </w:rPr>
  </w:style>
  <w:style w:type="paragraph" w:styleId="ListParagraph">
    <w:name w:val="List Paragraph"/>
    <w:basedOn w:val="Normal"/>
    <w:uiPriority w:val="34"/>
    <w:qFormat/>
    <w:rsid w:val="003A75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796454">
      <w:bodyDiv w:val="1"/>
      <w:marLeft w:val="0"/>
      <w:marRight w:val="0"/>
      <w:marTop w:val="0"/>
      <w:marBottom w:val="0"/>
      <w:divBdr>
        <w:top w:val="none" w:sz="0" w:space="0" w:color="auto"/>
        <w:left w:val="none" w:sz="0" w:space="0" w:color="auto"/>
        <w:bottom w:val="none" w:sz="0" w:space="0" w:color="auto"/>
        <w:right w:val="none" w:sz="0" w:space="0" w:color="auto"/>
      </w:divBdr>
    </w:div>
    <w:div w:id="193470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yperlink" Target="file:///D:\Documents\3GPP\tsg_ran\WG2\RAN2\Docs\R2-1912766.zip" TargetMode="Externa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hyperlink" Target="file:///D:\Documents\3GPP\tsg_ran\WG2\RAN2\Docs\R2-1912765.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1816662%20CR%20for%20maxMeasIdentitiesSCG-NR.doc"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8c6296e855d176dfb3004db6bddfb295">
  <xsd:schema xmlns:xsd="http://www.w3.org/2001/XMLSchema" xmlns:xs="http://www.w3.org/2001/XMLSchema" xmlns:p="http://schemas.microsoft.com/office/2006/metadata/properties" xmlns:ns3="71c5aaf6-e6ce-465b-b873-5148d2a4c105" xmlns:ns4="063c6eb4-0fc5-41cf-90f7-6fad9b894f44" xmlns:ns5="b672847a-5f88-42a2-b3e2-50bdf8de63d5" targetNamespace="http://schemas.microsoft.com/office/2006/metadata/properties" ma:root="true" ma:fieldsID="d1089f3f04eca53e7f45be8bd7fa7210" ns3:_="" ns4:_="" ns5:_="">
    <xsd:import namespace="71c5aaf6-e6ce-465b-b873-5148d2a4c105"/>
    <xsd:import namespace="063c6eb4-0fc5-41cf-90f7-6fad9b894f44"/>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OCR" minOccurs="0"/>
                <xsd:element ref="ns5:MediaServiceMetadata" minOccurs="0"/>
                <xsd:element ref="ns5:MediaServiceFastMetadata" minOccurs="0"/>
                <xsd:element ref="ns5:MediaServiceAutoTags" minOccurs="0"/>
                <xsd:element ref="ns5:MediaServiceDateTake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AutoTags" ma:index="18" nillable="true" ma:displayName="MediaServiceAutoTags" ma:description="" ma:internalName="MediaServiceAutoTags" ma:readOnly="true">
      <xsd:simpleType>
        <xsd:restriction base="dms:Text"/>
      </xsd:simpleType>
    </xsd:element>
    <xsd:element name="MediaServiceDateTaken" ma:index="19" nillable="true" ma:displayName="MediaServiceDateTaken" ma:description="" ma:hidden="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512A1DEF-8D67-4780-B255-F4161CE03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3c6eb4-0fc5-41cf-90f7-6fad9b894f44"/>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CE851-8390-4379-98BE-DB48B55EFEAC}">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b672847a-5f88-42a2-b3e2-50bdf8de63d5"/>
    <ds:schemaRef ds:uri="063c6eb4-0fc5-41cf-90f7-6fad9b894f4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9</Pages>
  <Words>4337</Words>
  <Characters>25070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29349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 Benedittis, Rossella (Nokia - DE/Ulm)</dc:creator>
  <cp:lastModifiedBy>Nokia RAN2</cp:lastModifiedBy>
  <cp:revision>14</cp:revision>
  <dcterms:created xsi:type="dcterms:W3CDTF">2019-11-07T18:00:00Z</dcterms:created>
  <dcterms:modified xsi:type="dcterms:W3CDTF">2019-11-07T19:46:00Z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dlc_DocIdItemGuid">
    <vt:lpwstr>d3b95e69-23e6-4741-a617-a04fbf32d452</vt:lpwstr>
  </property>
</Properties>
</file>